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10"/>
        <w:tblW w:w="134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3732"/>
      </w:tblGrid>
      <w:tr w:rsidR="00FE06A7" w:rsidRPr="00C700E0" w:rsidTr="006948BB">
        <w:trPr>
          <w:trHeight w:val="103"/>
        </w:trPr>
        <w:tc>
          <w:tcPr>
            <w:tcW w:w="9747" w:type="dxa"/>
            <w:vAlign w:val="center"/>
          </w:tcPr>
          <w:p w:rsidR="003F0F98" w:rsidRPr="00020981" w:rsidRDefault="00020981" w:rsidP="006948B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981">
              <w:rPr>
                <w:rFonts w:ascii="Times New Roman" w:hAnsi="Times New Roman" w:cs="Times New Roman"/>
                <w:b/>
                <w:sz w:val="28"/>
                <w:szCs w:val="28"/>
              </w:rPr>
              <w:t>Výzva na predloženie cenovej ponuky</w:t>
            </w:r>
          </w:p>
          <w:p w:rsidR="005E0831" w:rsidRDefault="005E0831" w:rsidP="006948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 zákazky realizované </w:t>
            </w:r>
            <w:r w:rsidR="003F0F98" w:rsidRPr="00A858E0">
              <w:rPr>
                <w:rFonts w:ascii="Times New Roman" w:hAnsi="Times New Roman" w:cs="Times New Roman"/>
              </w:rPr>
              <w:t xml:space="preserve">v zmysle zákona č. </w:t>
            </w:r>
            <w:r w:rsidR="00652DE8">
              <w:rPr>
                <w:rFonts w:ascii="Times New Roman" w:hAnsi="Times New Roman" w:cs="Times New Roman"/>
              </w:rPr>
              <w:t>343/2015</w:t>
            </w:r>
            <w:r w:rsidR="003F0F98" w:rsidRPr="00A858E0">
              <w:rPr>
                <w:rFonts w:ascii="Times New Roman" w:hAnsi="Times New Roman" w:cs="Times New Roman"/>
              </w:rPr>
              <w:t xml:space="preserve"> Z.</w:t>
            </w:r>
            <w:r w:rsidR="002A2CA6">
              <w:rPr>
                <w:rFonts w:ascii="Times New Roman" w:hAnsi="Times New Roman" w:cs="Times New Roman"/>
              </w:rPr>
              <w:t xml:space="preserve"> </w:t>
            </w:r>
            <w:r w:rsidR="003F0F98" w:rsidRPr="00A858E0">
              <w:rPr>
                <w:rFonts w:ascii="Times New Roman" w:hAnsi="Times New Roman" w:cs="Times New Roman"/>
              </w:rPr>
              <w:t xml:space="preserve">z. o verejnom </w:t>
            </w:r>
          </w:p>
          <w:p w:rsidR="003F0F98" w:rsidRPr="00A858E0" w:rsidRDefault="003F0F98" w:rsidP="006948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858E0">
              <w:rPr>
                <w:rFonts w:ascii="Times New Roman" w:hAnsi="Times New Roman" w:cs="Times New Roman"/>
              </w:rPr>
              <w:t>obstarávaní a</w:t>
            </w:r>
            <w:r w:rsidR="002A2CA6">
              <w:rPr>
                <w:rFonts w:ascii="Times New Roman" w:hAnsi="Times New Roman" w:cs="Times New Roman"/>
              </w:rPr>
              <w:t> </w:t>
            </w:r>
            <w:r w:rsidRPr="00A858E0">
              <w:rPr>
                <w:rFonts w:ascii="Times New Roman" w:hAnsi="Times New Roman" w:cs="Times New Roman"/>
              </w:rPr>
              <w:t>o</w:t>
            </w:r>
            <w:r w:rsidR="002A2CA6">
              <w:rPr>
                <w:rFonts w:ascii="Times New Roman" w:hAnsi="Times New Roman" w:cs="Times New Roman"/>
              </w:rPr>
              <w:t xml:space="preserve"> </w:t>
            </w:r>
            <w:r w:rsidRPr="00A858E0">
              <w:rPr>
                <w:rFonts w:ascii="Times New Roman" w:hAnsi="Times New Roman" w:cs="Times New Roman"/>
              </w:rPr>
              <w:t>zmene a</w:t>
            </w:r>
            <w:r w:rsidR="002A2CA6">
              <w:rPr>
                <w:rFonts w:ascii="Times New Roman" w:hAnsi="Times New Roman" w:cs="Times New Roman"/>
              </w:rPr>
              <w:t xml:space="preserve"> </w:t>
            </w:r>
            <w:r w:rsidRPr="00A858E0">
              <w:rPr>
                <w:rFonts w:ascii="Times New Roman" w:hAnsi="Times New Roman" w:cs="Times New Roman"/>
              </w:rPr>
              <w:t>doplnení niektorých zákonov</w:t>
            </w:r>
          </w:p>
          <w:p w:rsidR="00937ED7" w:rsidRPr="00C700E0" w:rsidRDefault="00937ED7" w:rsidP="006948B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4253"/>
              <w:gridCol w:w="1276"/>
              <w:gridCol w:w="1701"/>
            </w:tblGrid>
            <w:tr w:rsidR="00BD3A60" w:rsidRPr="00C700E0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:rsidR="00BD3A60" w:rsidRPr="00C700E0" w:rsidRDefault="00B20AA9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Názov verejného obstarávateľa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D3A60" w:rsidRPr="00C700E0" w:rsidRDefault="00BD3A60" w:rsidP="00487DA8">
                  <w:pPr>
                    <w:pStyle w:val="Default"/>
                    <w:framePr w:hSpace="141" w:wrap="around" w:hAnchor="margin" w:y="210"/>
                    <w:ind w:firstLine="33"/>
                    <w:rPr>
                      <w:rFonts w:ascii="Times New Roman" w:hAnsi="Times New Roman" w:cs="Times New Roman"/>
                      <w:b/>
                    </w:rPr>
                  </w:pPr>
                  <w:r w:rsidRPr="00C700E0">
                    <w:rPr>
                      <w:rFonts w:ascii="Times New Roman" w:hAnsi="Times New Roman" w:cs="Times New Roman"/>
                      <w:b/>
                    </w:rPr>
                    <w:t xml:space="preserve">Slovenská konsolidačná, a.s. 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D3A60" w:rsidRPr="00C700E0" w:rsidRDefault="00BD3A60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C700E0" w:rsidRDefault="00BD3A60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C700E0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:rsidR="00BD3A60" w:rsidRPr="00C700E0" w:rsidRDefault="00BD3A60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Poštová adresa</w:t>
                  </w:r>
                </w:p>
              </w:tc>
              <w:tc>
                <w:tcPr>
                  <w:tcW w:w="4253" w:type="dxa"/>
                  <w:tcBorders>
                    <w:right w:val="nil"/>
                  </w:tcBorders>
                  <w:vAlign w:val="center"/>
                </w:tcPr>
                <w:p w:rsidR="00BD3A60" w:rsidRPr="00C700E0" w:rsidRDefault="00BD3A60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 xml:space="preserve">Cintorínska </w:t>
                  </w:r>
                  <w:r w:rsidR="00797F8A">
                    <w:rPr>
                      <w:rFonts w:ascii="Times New Roman" w:hAnsi="Times New Roman" w:cs="Times New Roman"/>
                    </w:rPr>
                    <w:t xml:space="preserve">č. </w:t>
                  </w:r>
                  <w:r w:rsidRPr="00C700E0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:rsidR="00BD3A60" w:rsidRPr="00C700E0" w:rsidRDefault="00BD3A60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C700E0" w:rsidRDefault="00BD3A60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C700E0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:rsidR="00BD3A60" w:rsidRPr="00C700E0" w:rsidRDefault="00BD3A60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Mesto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  <w:vAlign w:val="center"/>
                </w:tcPr>
                <w:p w:rsidR="00BD3A60" w:rsidRPr="00C700E0" w:rsidRDefault="00BD3A60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Bratislava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BD3A60" w:rsidRPr="00C700E0" w:rsidRDefault="00BD3A60" w:rsidP="00487DA8">
                  <w:pPr>
                    <w:pStyle w:val="Default"/>
                    <w:framePr w:hSpace="141" w:wrap="around" w:hAnchor="margin" w:y="210"/>
                    <w:ind w:left="175" w:hanging="141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PSČ</w:t>
                  </w:r>
                </w:p>
              </w:tc>
              <w:tc>
                <w:tcPr>
                  <w:tcW w:w="1701" w:type="dxa"/>
                </w:tcPr>
                <w:p w:rsidR="00BD3A60" w:rsidRPr="00C700E0" w:rsidRDefault="00BD3A60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814 99</w:t>
                  </w:r>
                </w:p>
              </w:tc>
            </w:tr>
            <w:tr w:rsidR="00BD3A60" w:rsidRPr="00C700E0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:rsidR="00BD3A60" w:rsidRPr="00C700E0" w:rsidRDefault="00BD3A60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IČO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D3A60" w:rsidRPr="00C700E0" w:rsidRDefault="00BD3A60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35776005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D3A60" w:rsidRPr="00C700E0" w:rsidRDefault="00BD3A60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C700E0" w:rsidRDefault="00BD3A60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C700E0" w:rsidTr="00784C46">
              <w:trPr>
                <w:trHeight w:val="416"/>
              </w:trPr>
              <w:tc>
                <w:tcPr>
                  <w:tcW w:w="2122" w:type="dxa"/>
                  <w:vAlign w:val="center"/>
                </w:tcPr>
                <w:p w:rsidR="00BD3A60" w:rsidRPr="00C700E0" w:rsidRDefault="00BD3A60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Kontaktná osoba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D3A60" w:rsidRPr="00FD2985" w:rsidRDefault="00587DEC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Ing. Beata Fanová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:rsidR="00BD3A60" w:rsidRPr="00C700E0" w:rsidRDefault="00BD3A60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C700E0" w:rsidRDefault="00BD3A60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6B55" w:rsidRPr="00C700E0" w:rsidTr="00784C46">
              <w:trPr>
                <w:trHeight w:val="409"/>
              </w:trPr>
              <w:tc>
                <w:tcPr>
                  <w:tcW w:w="2122" w:type="dxa"/>
                  <w:vAlign w:val="bottom"/>
                </w:tcPr>
                <w:p w:rsidR="00316B55" w:rsidRPr="00C700E0" w:rsidRDefault="00316B55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e-mail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B55" w:rsidRPr="00FD2985" w:rsidRDefault="00487DA8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hyperlink r:id="rId8" w:history="1">
                    <w:r w:rsidR="00612028" w:rsidRPr="00E1702D">
                      <w:rPr>
                        <w:rStyle w:val="Hypertextovprepojenie"/>
                        <w:rFonts w:ascii="Times New Roman" w:hAnsi="Times New Roman" w:cs="Times New Roman"/>
                      </w:rPr>
                      <w:t>bfanova@konsolidacna.sk</w:t>
                    </w:r>
                  </w:hyperlink>
                  <w:r w:rsidR="00FD2985" w:rsidRPr="00FD298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CE519D" w:rsidRPr="00C700E0" w:rsidRDefault="002A2CA6" w:rsidP="00487DA8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Tel: </w:t>
                  </w:r>
                  <w:r w:rsidR="001F152A">
                    <w:rPr>
                      <w:rFonts w:ascii="Times New Roman" w:hAnsi="Times New Roman" w:cs="Times New Roman"/>
                    </w:rPr>
                    <w:t>02/57 289</w:t>
                  </w:r>
                  <w:r w:rsidR="00007AE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12028">
                    <w:rPr>
                      <w:rFonts w:ascii="Times New Roman" w:hAnsi="Times New Roman" w:cs="Times New Roman"/>
                    </w:rPr>
                    <w:t>132</w:t>
                  </w:r>
                </w:p>
              </w:tc>
            </w:tr>
          </w:tbl>
          <w:p w:rsidR="00BD3A60" w:rsidRPr="00C700E0" w:rsidRDefault="00BD3A60" w:rsidP="0069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2" w:type="dxa"/>
            <w:vAlign w:val="center"/>
          </w:tcPr>
          <w:p w:rsidR="00FE06A7" w:rsidRPr="00C700E0" w:rsidRDefault="00FE06A7" w:rsidP="0069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25D94" w:rsidRPr="009A2772" w:rsidRDefault="00425D94" w:rsidP="009A2772">
      <w:pPr>
        <w:pStyle w:val="Default"/>
        <w:rPr>
          <w:rFonts w:ascii="Times New Roman" w:hAnsi="Times New Roman" w:cs="Times New Roman"/>
        </w:rPr>
      </w:pPr>
    </w:p>
    <w:p w:rsidR="00425D94" w:rsidRPr="009A2772" w:rsidRDefault="00425D94" w:rsidP="009A2772">
      <w:pPr>
        <w:pStyle w:val="Default"/>
        <w:numPr>
          <w:ilvl w:val="0"/>
          <w:numId w:val="16"/>
        </w:numPr>
        <w:ind w:left="426" w:hanging="426"/>
        <w:rPr>
          <w:rFonts w:ascii="Times New Roman" w:hAnsi="Times New Roman" w:cs="Times New Roman"/>
          <w:b/>
          <w:u w:val="single"/>
        </w:rPr>
      </w:pPr>
      <w:r w:rsidRPr="009A2772">
        <w:rPr>
          <w:rFonts w:ascii="Times New Roman" w:hAnsi="Times New Roman" w:cs="Times New Roman"/>
          <w:b/>
          <w:u w:val="single"/>
        </w:rPr>
        <w:t>P</w:t>
      </w:r>
      <w:r w:rsidR="001E50D9" w:rsidRPr="009A2772">
        <w:rPr>
          <w:rFonts w:ascii="Times New Roman" w:hAnsi="Times New Roman" w:cs="Times New Roman"/>
          <w:b/>
          <w:u w:val="single"/>
        </w:rPr>
        <w:t>redmet prieskumu trhu:</w:t>
      </w:r>
    </w:p>
    <w:p w:rsidR="00612028" w:rsidRDefault="00612028" w:rsidP="009353C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12028" w:rsidRPr="00A1686D" w:rsidRDefault="00612028" w:rsidP="00612028">
      <w:pPr>
        <w:pStyle w:val="Default"/>
        <w:jc w:val="both"/>
        <w:rPr>
          <w:rFonts w:ascii="Times New Roman" w:hAnsi="Times New Roman" w:cs="Times New Roman"/>
          <w:b/>
        </w:rPr>
      </w:pPr>
      <w:r w:rsidRPr="00207C50">
        <w:rPr>
          <w:rFonts w:ascii="Times New Roman" w:hAnsi="Times New Roman" w:cs="Times New Roman"/>
        </w:rPr>
        <w:t>Predmetom zákazky je dodan</w:t>
      </w:r>
      <w:r w:rsidR="00587DEC" w:rsidRPr="00207C50">
        <w:rPr>
          <w:rFonts w:ascii="Times New Roman" w:hAnsi="Times New Roman" w:cs="Times New Roman"/>
        </w:rPr>
        <w:t>ie</w:t>
      </w:r>
      <w:r w:rsidRPr="00207C50">
        <w:rPr>
          <w:rFonts w:ascii="Times New Roman" w:hAnsi="Times New Roman" w:cs="Times New Roman"/>
        </w:rPr>
        <w:t xml:space="preserve"> stravovacích poukážok v papierovej forme pre zamestnancov verejného obstarávateľa </w:t>
      </w:r>
      <w:r w:rsidRPr="00A1686D">
        <w:rPr>
          <w:rFonts w:ascii="Times New Roman" w:hAnsi="Times New Roman" w:cs="Times New Roman"/>
          <w:b/>
        </w:rPr>
        <w:t xml:space="preserve">na obdobie </w:t>
      </w:r>
      <w:r w:rsidR="007D7F59" w:rsidRPr="00A1686D">
        <w:rPr>
          <w:rFonts w:ascii="Times New Roman" w:hAnsi="Times New Roman" w:cs="Times New Roman"/>
          <w:b/>
        </w:rPr>
        <w:t>3 mesiacov</w:t>
      </w:r>
      <w:r w:rsidRPr="00207C50">
        <w:rPr>
          <w:rFonts w:ascii="Times New Roman" w:hAnsi="Times New Roman" w:cs="Times New Roman"/>
        </w:rPr>
        <w:t xml:space="preserve">. Súčasťou predmetu zákazky sa okrem zabezpečenia stravovacích poukážok v papierovej forme okrem iného rozumie i dodanie stravovacích poukážok do sídla verejného obstarávateľa. Verejný obstarávateľ požaduje zabezpečiť stravovacie poukážky </w:t>
      </w:r>
      <w:r w:rsidRPr="00A1686D">
        <w:rPr>
          <w:rFonts w:ascii="Times New Roman" w:hAnsi="Times New Roman" w:cs="Times New Roman"/>
          <w:b/>
        </w:rPr>
        <w:t>v nominálnej hodnote 2,00 EUR</w:t>
      </w:r>
      <w:r w:rsidRPr="00207C50">
        <w:rPr>
          <w:rFonts w:ascii="Times New Roman" w:hAnsi="Times New Roman" w:cs="Times New Roman"/>
        </w:rPr>
        <w:t xml:space="preserve"> za 1 stravovaciu poukážku</w:t>
      </w:r>
      <w:r w:rsidR="00A1686D">
        <w:rPr>
          <w:rFonts w:ascii="Times New Roman" w:hAnsi="Times New Roman" w:cs="Times New Roman"/>
        </w:rPr>
        <w:t xml:space="preserve"> </w:t>
      </w:r>
      <w:r w:rsidRPr="00A1686D">
        <w:rPr>
          <w:rFonts w:ascii="Times New Roman" w:hAnsi="Times New Roman" w:cs="Times New Roman"/>
          <w:b/>
        </w:rPr>
        <w:t>v</w:t>
      </w:r>
      <w:r w:rsidR="00A70841">
        <w:rPr>
          <w:rFonts w:ascii="Times New Roman" w:hAnsi="Times New Roman" w:cs="Times New Roman"/>
          <w:b/>
        </w:rPr>
        <w:t> </w:t>
      </w:r>
      <w:r w:rsidRPr="00A1686D">
        <w:rPr>
          <w:rFonts w:ascii="Times New Roman" w:hAnsi="Times New Roman" w:cs="Times New Roman"/>
          <w:b/>
        </w:rPr>
        <w:t xml:space="preserve">predpokladanom množstve </w:t>
      </w:r>
      <w:r w:rsidR="00FA7F72">
        <w:rPr>
          <w:rFonts w:ascii="Times New Roman" w:hAnsi="Times New Roman" w:cs="Times New Roman"/>
          <w:b/>
        </w:rPr>
        <w:t>34 596</w:t>
      </w:r>
      <w:r w:rsidRPr="00A1686D">
        <w:rPr>
          <w:rFonts w:ascii="Times New Roman" w:hAnsi="Times New Roman" w:cs="Times New Roman"/>
          <w:b/>
        </w:rPr>
        <w:t xml:space="preserve"> kusov. </w:t>
      </w:r>
    </w:p>
    <w:p w:rsidR="00612028" w:rsidRDefault="00612028" w:rsidP="00F06EC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1946" w:rsidRDefault="00F06ECB" w:rsidP="00F06EC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II. </w:t>
      </w:r>
      <w:r w:rsidR="00FF2A19" w:rsidRPr="009847A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612028">
        <w:rPr>
          <w:rFonts w:ascii="Times New Roman" w:hAnsi="Times New Roman"/>
          <w:b/>
          <w:color w:val="000000"/>
          <w:sz w:val="24"/>
          <w:szCs w:val="24"/>
          <w:u w:val="single"/>
        </w:rPr>
        <w:t>Špecifikácia predmetu</w:t>
      </w:r>
      <w:r w:rsidR="00231946" w:rsidRPr="009847A5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:rsidR="00612028" w:rsidRDefault="00612028" w:rsidP="00F06EC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612028" w:rsidRPr="00207C50" w:rsidRDefault="00612028" w:rsidP="00612028">
      <w:pPr>
        <w:pStyle w:val="Default"/>
        <w:jc w:val="both"/>
        <w:rPr>
          <w:rFonts w:ascii="Times New Roman" w:hAnsi="Times New Roman" w:cs="Times New Roman"/>
        </w:rPr>
      </w:pPr>
      <w:r w:rsidRPr="00207C50">
        <w:rPr>
          <w:rFonts w:ascii="Times New Roman" w:hAnsi="Times New Roman" w:cs="Times New Roman"/>
        </w:rPr>
        <w:t xml:space="preserve">Stravovacia poukážka je určená výlučne na úhradu stravy v určených stravovacích zariadeniach, alebo na úhradu v obchodoch poskytujúcich polotovary a suroviny slúžiace na prípravu teplého jedla. Stravovacia poukážka musí byť riadne čitateľne označená a obsahuje najmä: </w:t>
      </w:r>
    </w:p>
    <w:p w:rsidR="00612028" w:rsidRPr="00207C50" w:rsidRDefault="00612028" w:rsidP="00612028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207C50">
        <w:rPr>
          <w:rFonts w:ascii="Times New Roman" w:hAnsi="Times New Roman" w:cs="Times New Roman"/>
        </w:rPr>
        <w:t>názov a logo dodávateľa,</w:t>
      </w:r>
    </w:p>
    <w:p w:rsidR="00612028" w:rsidRPr="00207C50" w:rsidRDefault="00612028" w:rsidP="00612028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207C50">
        <w:rPr>
          <w:rFonts w:ascii="Times New Roman" w:hAnsi="Times New Roman" w:cs="Times New Roman"/>
        </w:rPr>
        <w:t>nominálnu hodnotu jednej stravovacej poukážky v EUR,</w:t>
      </w:r>
    </w:p>
    <w:p w:rsidR="00612028" w:rsidRPr="00207C50" w:rsidRDefault="00612028" w:rsidP="00612028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207C50">
        <w:rPr>
          <w:rFonts w:ascii="Times New Roman" w:hAnsi="Times New Roman" w:cs="Times New Roman"/>
        </w:rPr>
        <w:t>minimálne štyri ochranné prvky proti falšovaniu používané pre tlač cenných papierov (napr. číselný resp. čiarový kód, termoaktívny bod a vodotlač atď., tzn. ochranné prvky stravovacej poukážky tvorí súbor prvkov, ktoré chránia stravovaciu poukážku pred zneužitím),</w:t>
      </w:r>
    </w:p>
    <w:p w:rsidR="00575675" w:rsidRPr="00575675" w:rsidRDefault="00612028" w:rsidP="00230050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575675">
        <w:rPr>
          <w:rFonts w:ascii="Times New Roman" w:hAnsi="Times New Roman" w:cs="Times New Roman"/>
        </w:rPr>
        <w:t xml:space="preserve">rok </w:t>
      </w:r>
      <w:r w:rsidRPr="00575675">
        <w:rPr>
          <w:rFonts w:ascii="Times New Roman" w:hAnsi="Times New Roman" w:cs="Times New Roman"/>
          <w:color w:val="auto"/>
        </w:rPr>
        <w:t xml:space="preserve">platnosti stravovacej poukážky </w:t>
      </w:r>
    </w:p>
    <w:p w:rsidR="00612028" w:rsidRPr="00575675" w:rsidRDefault="00612028" w:rsidP="00230050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575675">
        <w:rPr>
          <w:rFonts w:ascii="Times New Roman" w:hAnsi="Times New Roman" w:cs="Times New Roman"/>
        </w:rPr>
        <w:t>poučenie pre spotrebiteľa.</w:t>
      </w:r>
    </w:p>
    <w:p w:rsidR="00612028" w:rsidRPr="00207C50" w:rsidRDefault="00612028" w:rsidP="006120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C50">
        <w:rPr>
          <w:rFonts w:ascii="Times New Roman" w:hAnsi="Times New Roman"/>
          <w:color w:val="000000"/>
          <w:sz w:val="24"/>
          <w:szCs w:val="24"/>
        </w:rPr>
        <w:t>Stálosť papiera musí zodpovedať technickým požiadavkám platných noriem.</w:t>
      </w:r>
    </w:p>
    <w:p w:rsidR="00612028" w:rsidRDefault="00612028" w:rsidP="0061202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12028" w:rsidRDefault="00612028" w:rsidP="0061202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III. </w:t>
      </w:r>
      <w:r w:rsidRPr="009847A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Ďalšie požiadavky:</w:t>
      </w:r>
    </w:p>
    <w:p w:rsidR="00612028" w:rsidRDefault="00612028" w:rsidP="0061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2028" w:rsidRPr="00207C50" w:rsidRDefault="00612028" w:rsidP="00612028">
      <w:pPr>
        <w:pStyle w:val="Default"/>
        <w:jc w:val="both"/>
        <w:rPr>
          <w:rFonts w:ascii="Times New Roman" w:hAnsi="Times New Roman" w:cs="Times New Roman"/>
        </w:rPr>
      </w:pPr>
      <w:r w:rsidRPr="00207C50">
        <w:rPr>
          <w:rFonts w:ascii="Times New Roman" w:hAnsi="Times New Roman" w:cs="Times New Roman"/>
        </w:rPr>
        <w:t xml:space="preserve">Nominálna hodnota požadovaných papierových stravovacích poukážok je 2,00 EUR, predpokladané množstvo stravovacích poukážok je </w:t>
      </w:r>
      <w:r w:rsidR="00083D7C">
        <w:rPr>
          <w:rFonts w:ascii="Times New Roman" w:hAnsi="Times New Roman" w:cs="Times New Roman"/>
        </w:rPr>
        <w:t>34 </w:t>
      </w:r>
      <w:r w:rsidR="00FA7F72" w:rsidRPr="00FA7F72">
        <w:rPr>
          <w:rFonts w:ascii="Times New Roman" w:hAnsi="Times New Roman" w:cs="Times New Roman"/>
        </w:rPr>
        <w:t>596</w:t>
      </w:r>
      <w:r w:rsidR="00207C50" w:rsidRPr="00207C50">
        <w:rPr>
          <w:rFonts w:ascii="Times New Roman" w:hAnsi="Times New Roman" w:cs="Times New Roman"/>
        </w:rPr>
        <w:t xml:space="preserve"> kusov. Uvedené množstvo je</w:t>
      </w:r>
      <w:r w:rsidRPr="00207C50">
        <w:rPr>
          <w:rFonts w:ascii="Times New Roman" w:hAnsi="Times New Roman" w:cs="Times New Roman"/>
        </w:rPr>
        <w:t xml:space="preserve"> predpokladané </w:t>
      </w:r>
      <w:r w:rsidR="005E0831">
        <w:rPr>
          <w:rFonts w:ascii="Times New Roman" w:hAnsi="Times New Roman" w:cs="Times New Roman"/>
        </w:rPr>
        <w:t>n</w:t>
      </w:r>
      <w:r w:rsidRPr="00207C50">
        <w:rPr>
          <w:rFonts w:ascii="Times New Roman" w:hAnsi="Times New Roman" w:cs="Times New Roman"/>
        </w:rPr>
        <w:t xml:space="preserve">a obdobie platnosti </w:t>
      </w:r>
      <w:r w:rsidR="00C73EF5" w:rsidRPr="00207C50">
        <w:rPr>
          <w:rFonts w:ascii="Times New Roman" w:hAnsi="Times New Roman" w:cs="Times New Roman"/>
        </w:rPr>
        <w:t>objednávky</w:t>
      </w:r>
      <w:r w:rsidR="00207C50" w:rsidRPr="00207C50">
        <w:rPr>
          <w:rFonts w:ascii="Times New Roman" w:hAnsi="Times New Roman" w:cs="Times New Roman"/>
        </w:rPr>
        <w:t xml:space="preserve"> a môže</w:t>
      </w:r>
      <w:r w:rsidRPr="00207C50">
        <w:rPr>
          <w:rFonts w:ascii="Times New Roman" w:hAnsi="Times New Roman" w:cs="Times New Roman"/>
        </w:rPr>
        <w:t xml:space="preserve"> byť verejným obstarávateľom znížené</w:t>
      </w:r>
      <w:r w:rsidR="00207C50" w:rsidRPr="00207C50">
        <w:rPr>
          <w:rFonts w:ascii="Times New Roman" w:hAnsi="Times New Roman" w:cs="Times New Roman"/>
        </w:rPr>
        <w:t>, resp. nemusí byť vyčerpané</w:t>
      </w:r>
      <w:r w:rsidRPr="00207C50">
        <w:rPr>
          <w:rFonts w:ascii="Times New Roman" w:hAnsi="Times New Roman" w:cs="Times New Roman"/>
        </w:rPr>
        <w:t xml:space="preserve">. </w:t>
      </w:r>
    </w:p>
    <w:p w:rsidR="00612028" w:rsidRDefault="00612028" w:rsidP="00612028">
      <w:pPr>
        <w:pStyle w:val="Default"/>
        <w:jc w:val="both"/>
        <w:rPr>
          <w:sz w:val="22"/>
          <w:szCs w:val="22"/>
        </w:rPr>
      </w:pPr>
    </w:p>
    <w:p w:rsidR="00612028" w:rsidRPr="00207C50" w:rsidRDefault="00612028" w:rsidP="00612028">
      <w:pPr>
        <w:pStyle w:val="Default"/>
        <w:jc w:val="both"/>
        <w:rPr>
          <w:rFonts w:ascii="Times New Roman" w:hAnsi="Times New Roman" w:cs="Times New Roman"/>
        </w:rPr>
      </w:pPr>
      <w:r w:rsidRPr="00207C50">
        <w:rPr>
          <w:rFonts w:ascii="Times New Roman" w:hAnsi="Times New Roman" w:cs="Times New Roman"/>
        </w:rPr>
        <w:t xml:space="preserve">Papierové stravovacie poukážky bude verejný obstarávateľ objednávať podľa svojich aktuálnych potrieb, formou </w:t>
      </w:r>
      <w:r w:rsidR="005E0831">
        <w:rPr>
          <w:rFonts w:ascii="Times New Roman" w:hAnsi="Times New Roman" w:cs="Times New Roman"/>
        </w:rPr>
        <w:t>mailovej</w:t>
      </w:r>
      <w:r w:rsidRPr="00207C50">
        <w:rPr>
          <w:rFonts w:ascii="Times New Roman" w:hAnsi="Times New Roman" w:cs="Times New Roman"/>
        </w:rPr>
        <w:t xml:space="preserve"> </w:t>
      </w:r>
      <w:r w:rsidR="00C73EF5" w:rsidRPr="00207C50">
        <w:rPr>
          <w:rFonts w:ascii="Times New Roman" w:hAnsi="Times New Roman" w:cs="Times New Roman"/>
        </w:rPr>
        <w:t xml:space="preserve">výzvy (čiastkovej </w:t>
      </w:r>
      <w:r w:rsidRPr="00207C50">
        <w:rPr>
          <w:rFonts w:ascii="Times New Roman" w:hAnsi="Times New Roman" w:cs="Times New Roman"/>
        </w:rPr>
        <w:t>objednávky</w:t>
      </w:r>
      <w:r w:rsidR="00C73EF5" w:rsidRPr="00207C50">
        <w:rPr>
          <w:rFonts w:ascii="Times New Roman" w:hAnsi="Times New Roman" w:cs="Times New Roman"/>
        </w:rPr>
        <w:t>)</w:t>
      </w:r>
      <w:r w:rsidR="008172A4">
        <w:rPr>
          <w:rFonts w:ascii="Times New Roman" w:hAnsi="Times New Roman" w:cs="Times New Roman"/>
        </w:rPr>
        <w:t>, resp. iným vzájomne dohodnutým spôsobom s úspešným uchádzačom</w:t>
      </w:r>
      <w:r w:rsidRPr="00207C50">
        <w:rPr>
          <w:rFonts w:ascii="Times New Roman" w:hAnsi="Times New Roman" w:cs="Times New Roman"/>
        </w:rPr>
        <w:t xml:space="preserve">. Uchádzač je povinný dodať papierové stravovacie poukážky v požadovanej hodnote, balení, množstve, ktoré </w:t>
      </w:r>
      <w:r w:rsidR="00083D7C">
        <w:rPr>
          <w:rFonts w:ascii="Times New Roman" w:hAnsi="Times New Roman" w:cs="Times New Roman"/>
        </w:rPr>
        <w:t xml:space="preserve">určí </w:t>
      </w:r>
      <w:r w:rsidRPr="00207C50">
        <w:rPr>
          <w:rFonts w:ascii="Times New Roman" w:hAnsi="Times New Roman" w:cs="Times New Roman"/>
        </w:rPr>
        <w:t>verejný obstarávateľ</w:t>
      </w:r>
      <w:r w:rsidR="00575675">
        <w:rPr>
          <w:rFonts w:ascii="Times New Roman" w:hAnsi="Times New Roman" w:cs="Times New Roman"/>
        </w:rPr>
        <w:t>. L</w:t>
      </w:r>
      <w:r w:rsidRPr="00207C50">
        <w:rPr>
          <w:rFonts w:ascii="Times New Roman" w:hAnsi="Times New Roman" w:cs="Times New Roman"/>
        </w:rPr>
        <w:t xml:space="preserve">ehota na dodanie stravovacích poukážok je dva pracovné dni odo dňa doručenia </w:t>
      </w:r>
      <w:r w:rsidR="00083D7C">
        <w:rPr>
          <w:rFonts w:ascii="Times New Roman" w:hAnsi="Times New Roman" w:cs="Times New Roman"/>
        </w:rPr>
        <w:t>objednávky</w:t>
      </w:r>
      <w:r w:rsidRPr="00207C50">
        <w:rPr>
          <w:rFonts w:ascii="Times New Roman" w:hAnsi="Times New Roman" w:cs="Times New Roman"/>
        </w:rPr>
        <w:t xml:space="preserve">. Uchádzač doručí predmet obstarávania na miesto dodania, tzn. na adresu verejného obstarávateľa. </w:t>
      </w:r>
    </w:p>
    <w:p w:rsidR="005E0831" w:rsidRDefault="005E0831" w:rsidP="001F152A">
      <w:pPr>
        <w:pStyle w:val="Default"/>
        <w:jc w:val="both"/>
        <w:rPr>
          <w:rFonts w:ascii="Times New Roman" w:hAnsi="Times New Roman" w:cs="Times New Roman"/>
        </w:rPr>
      </w:pPr>
    </w:p>
    <w:p w:rsidR="001F152A" w:rsidRPr="00C61459" w:rsidRDefault="005E0831" w:rsidP="001F152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Poplatok za poskytované </w:t>
      </w:r>
      <w:r w:rsidR="001F152A" w:rsidRPr="00C61459">
        <w:rPr>
          <w:rFonts w:ascii="Times New Roman" w:hAnsi="Times New Roman" w:cs="Times New Roman"/>
        </w:rPr>
        <w:t xml:space="preserve">služby </w:t>
      </w:r>
      <w:r w:rsidR="001234F9">
        <w:rPr>
          <w:rFonts w:ascii="Times New Roman" w:hAnsi="Times New Roman" w:cs="Times New Roman"/>
        </w:rPr>
        <w:t xml:space="preserve">(provízia) </w:t>
      </w:r>
      <w:r w:rsidR="001F152A" w:rsidRPr="00C61459">
        <w:rPr>
          <w:rFonts w:ascii="Times New Roman" w:hAnsi="Times New Roman" w:cs="Times New Roman"/>
        </w:rPr>
        <w:t xml:space="preserve">pokrýva všetky náklady dodávateľa za sprostredkovanie služieb stravovania prostredníctvom stravovacích poukážok, najmä náklady na tlač a doručenie stravovacích poukážok, balné, dane, poistenie, storno poplatky za vrátenie, manipulačný poplatok alebo náklady na výmenu stravovacích poukážok a akékoľvek ďalšie finančné plnenie a náklady spojené s dodaním predmetu. </w:t>
      </w:r>
    </w:p>
    <w:p w:rsidR="001F152A" w:rsidRPr="00C61459" w:rsidRDefault="001F152A" w:rsidP="001F152A">
      <w:pPr>
        <w:pStyle w:val="Default"/>
        <w:jc w:val="both"/>
        <w:rPr>
          <w:rFonts w:ascii="Times New Roman" w:hAnsi="Times New Roman" w:cs="Times New Roman"/>
        </w:rPr>
      </w:pPr>
    </w:p>
    <w:p w:rsidR="001F152A" w:rsidRPr="00C61459" w:rsidRDefault="001F152A" w:rsidP="00A168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1459">
        <w:rPr>
          <w:rFonts w:ascii="Times New Roman" w:hAnsi="Times New Roman" w:cs="Times New Roman"/>
          <w:color w:val="auto"/>
        </w:rPr>
        <w:t xml:space="preserve">Dodávateľ je povinný dodávať stravovacie poukážky nepoškodené, neznehodnotené, pričom stravovacie poukážky musia byť vyhotovené v súlade s príslušnými všeobecne záväznými právnymi predpismi. Verejný obstarávateľ má právo odmietnuť prevziať poškodené stravovacie poukážky resp. zásielku. </w:t>
      </w:r>
    </w:p>
    <w:p w:rsidR="00A1686D" w:rsidRPr="00A70841" w:rsidRDefault="00A1686D" w:rsidP="00A16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52A" w:rsidRPr="00A70841" w:rsidRDefault="001F152A" w:rsidP="00A16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841">
        <w:rPr>
          <w:rFonts w:ascii="Times New Roman" w:hAnsi="Times New Roman"/>
          <w:sz w:val="24"/>
          <w:szCs w:val="24"/>
        </w:rPr>
        <w:t>Verejný obstarávateľ má právo vrátiť nepoužité strav</w:t>
      </w:r>
      <w:r w:rsidR="001234F9" w:rsidRPr="00A70841">
        <w:rPr>
          <w:rFonts w:ascii="Times New Roman" w:hAnsi="Times New Roman"/>
          <w:sz w:val="24"/>
          <w:szCs w:val="24"/>
        </w:rPr>
        <w:t>né</w:t>
      </w:r>
      <w:r w:rsidRPr="00A70841">
        <w:rPr>
          <w:rFonts w:ascii="Times New Roman" w:hAnsi="Times New Roman"/>
          <w:sz w:val="24"/>
          <w:szCs w:val="24"/>
        </w:rPr>
        <w:t xml:space="preserve"> poukážky uchádzačovi z dôvodu skončenia príslušného emisného obdobia alebo z dôvodu prechodu na inú nominálnu hodnotu stravovacej poukážky, alebo z </w:t>
      </w:r>
      <w:r w:rsidR="001234F9" w:rsidRPr="00A70841">
        <w:rPr>
          <w:rFonts w:ascii="Times New Roman" w:hAnsi="Times New Roman"/>
          <w:sz w:val="24"/>
          <w:szCs w:val="24"/>
        </w:rPr>
        <w:t>iného</w:t>
      </w:r>
      <w:r w:rsidRPr="00A70841">
        <w:rPr>
          <w:rFonts w:ascii="Times New Roman" w:hAnsi="Times New Roman"/>
          <w:sz w:val="24"/>
          <w:szCs w:val="24"/>
        </w:rPr>
        <w:t xml:space="preserve"> dôvodu. Výzva na prevzatie vrátených nepoužitých stravovacích poukážok bude zaslaná uchádzačovi písomne a musí obsahovať počet stravovacích poukážok a spôsob a lehotu náhrady</w:t>
      </w:r>
      <w:r w:rsidR="0029358F" w:rsidRPr="00A70841">
        <w:rPr>
          <w:rFonts w:ascii="Times New Roman" w:hAnsi="Times New Roman"/>
          <w:sz w:val="24"/>
          <w:szCs w:val="24"/>
        </w:rPr>
        <w:t>.</w:t>
      </w:r>
      <w:r w:rsidRPr="00A70841">
        <w:rPr>
          <w:rFonts w:ascii="Times New Roman" w:hAnsi="Times New Roman"/>
          <w:sz w:val="24"/>
          <w:szCs w:val="24"/>
        </w:rPr>
        <w:t xml:space="preserve"> Uchádzač má povinnosť nahradiť vrátené nepoužité stravovacie poukážky, a to buď vrátením finančnej čiastky zodpovedajúcej cene, ktorú verejný obstarávateľ za stravovacie poukážky uhradil alebo dodaním nových stravovacích poukážok verejnému obstarávateľovi (na nové emisné obdobie alebo na inú nominálnu hodnotu), a to v</w:t>
      </w:r>
      <w:r w:rsidR="00A70841">
        <w:rPr>
          <w:rFonts w:ascii="Times New Roman" w:hAnsi="Times New Roman"/>
          <w:sz w:val="24"/>
          <w:szCs w:val="24"/>
        </w:rPr>
        <w:t> </w:t>
      </w:r>
      <w:r w:rsidRPr="00A70841">
        <w:rPr>
          <w:rFonts w:ascii="Times New Roman" w:hAnsi="Times New Roman"/>
          <w:sz w:val="24"/>
          <w:szCs w:val="24"/>
        </w:rPr>
        <w:t>lehote oznámenej verejným obstarávateľom, ktorá nesmie byť kratšia ako 5 pracovných dní odo dňa doručenia písomnej výzvy.</w:t>
      </w:r>
    </w:p>
    <w:p w:rsidR="00721DA0" w:rsidRPr="00A70841" w:rsidRDefault="00721DA0" w:rsidP="00721DA0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438A5" w:rsidRPr="00A70841" w:rsidRDefault="002107D6" w:rsidP="001234F9">
      <w:pPr>
        <w:pStyle w:val="Default"/>
        <w:numPr>
          <w:ilvl w:val="0"/>
          <w:numId w:val="48"/>
        </w:numPr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A70841">
        <w:rPr>
          <w:rFonts w:ascii="Times New Roman" w:hAnsi="Times New Roman" w:cs="Times New Roman"/>
          <w:b/>
          <w:color w:val="auto"/>
          <w:u w:val="single"/>
        </w:rPr>
        <w:t>C</w:t>
      </w:r>
      <w:r w:rsidR="00D518FA" w:rsidRPr="00A70841">
        <w:rPr>
          <w:rFonts w:ascii="Times New Roman" w:hAnsi="Times New Roman" w:cs="Times New Roman"/>
          <w:b/>
          <w:color w:val="auto"/>
          <w:u w:val="single"/>
        </w:rPr>
        <w:t>enov</w:t>
      </w:r>
      <w:r w:rsidRPr="00A70841">
        <w:rPr>
          <w:rFonts w:ascii="Times New Roman" w:hAnsi="Times New Roman" w:cs="Times New Roman"/>
          <w:b/>
          <w:color w:val="auto"/>
          <w:u w:val="single"/>
        </w:rPr>
        <w:t>á</w:t>
      </w:r>
      <w:r w:rsidR="00D518FA" w:rsidRPr="00A70841">
        <w:rPr>
          <w:rFonts w:ascii="Times New Roman" w:hAnsi="Times New Roman" w:cs="Times New Roman"/>
          <w:b/>
          <w:color w:val="auto"/>
          <w:u w:val="single"/>
        </w:rPr>
        <w:t xml:space="preserve"> ponuk</w:t>
      </w:r>
      <w:r w:rsidRPr="00A70841">
        <w:rPr>
          <w:rFonts w:ascii="Times New Roman" w:hAnsi="Times New Roman" w:cs="Times New Roman"/>
          <w:b/>
          <w:color w:val="auto"/>
          <w:u w:val="single"/>
        </w:rPr>
        <w:t>a</w:t>
      </w:r>
      <w:r w:rsidR="00D518FA" w:rsidRPr="00A70841">
        <w:rPr>
          <w:rFonts w:ascii="Times New Roman" w:hAnsi="Times New Roman" w:cs="Times New Roman"/>
          <w:b/>
          <w:color w:val="auto"/>
          <w:u w:val="single"/>
        </w:rPr>
        <w:t>:</w:t>
      </w:r>
    </w:p>
    <w:p w:rsidR="00014069" w:rsidRPr="00A70841" w:rsidRDefault="00014069" w:rsidP="005E083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07D6" w:rsidRPr="00A70841" w:rsidRDefault="002107D6" w:rsidP="005E083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70841">
        <w:rPr>
          <w:rFonts w:ascii="Times New Roman" w:hAnsi="Times New Roman" w:cs="Times New Roman"/>
          <w:color w:val="auto"/>
        </w:rPr>
        <w:t xml:space="preserve">V nadväznosti na uvedené si Vás dovoľujeme požiadať o predloženie cenovej ponuky </w:t>
      </w:r>
      <w:r w:rsidR="00E25275" w:rsidRPr="00A70841">
        <w:rPr>
          <w:rFonts w:ascii="Times New Roman" w:hAnsi="Times New Roman" w:cs="Times New Roman"/>
          <w:color w:val="auto"/>
        </w:rPr>
        <w:t xml:space="preserve">na </w:t>
      </w:r>
      <w:r w:rsidR="00612028" w:rsidRPr="00A70841">
        <w:rPr>
          <w:rFonts w:ascii="Times New Roman" w:hAnsi="Times New Roman" w:cs="Times New Roman"/>
          <w:color w:val="auto"/>
        </w:rPr>
        <w:t>stravné poukážky</w:t>
      </w:r>
      <w:r w:rsidR="00171073" w:rsidRPr="00A70841">
        <w:rPr>
          <w:rFonts w:ascii="Times New Roman" w:hAnsi="Times New Roman" w:cs="Times New Roman"/>
          <w:color w:val="auto"/>
        </w:rPr>
        <w:t xml:space="preserve">. </w:t>
      </w:r>
    </w:p>
    <w:p w:rsidR="002107D6" w:rsidRPr="00A70841" w:rsidRDefault="002107D6" w:rsidP="005E083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07D6" w:rsidRPr="00A70841" w:rsidRDefault="002107D6" w:rsidP="005E083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70841">
        <w:rPr>
          <w:rFonts w:ascii="Times New Roman" w:hAnsi="Times New Roman" w:cs="Times New Roman"/>
          <w:color w:val="auto"/>
        </w:rPr>
        <w:t>Cenová ponuka musí obsahovať:</w:t>
      </w:r>
    </w:p>
    <w:p w:rsidR="002107D6" w:rsidRPr="00C61459" w:rsidRDefault="006753F6" w:rsidP="006753F6">
      <w:pPr>
        <w:pStyle w:val="Default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="002107D6" w:rsidRPr="00C61459">
        <w:rPr>
          <w:rFonts w:ascii="Times New Roman" w:hAnsi="Times New Roman" w:cs="Times New Roman"/>
          <w:color w:val="auto"/>
        </w:rPr>
        <w:t xml:space="preserve">ákladné identifikačné údaje uchádzača v zmysle </w:t>
      </w:r>
      <w:r w:rsidR="002107D6" w:rsidRPr="00C61459">
        <w:rPr>
          <w:rFonts w:ascii="Times New Roman" w:hAnsi="Times New Roman" w:cs="Times New Roman"/>
          <w:b/>
          <w:color w:val="auto"/>
        </w:rPr>
        <w:t>Prílohy č. 1.</w:t>
      </w:r>
    </w:p>
    <w:p w:rsidR="002107D6" w:rsidRPr="00C61459" w:rsidRDefault="006753F6" w:rsidP="006753F6">
      <w:pPr>
        <w:pStyle w:val="Default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 w:rsidR="002107D6" w:rsidRPr="00C61459">
        <w:rPr>
          <w:rFonts w:ascii="Times New Roman" w:hAnsi="Times New Roman" w:cs="Times New Roman"/>
          <w:color w:val="auto"/>
        </w:rPr>
        <w:t xml:space="preserve">enovú ponuku predloženú v zmysle </w:t>
      </w:r>
      <w:r w:rsidR="002107D6" w:rsidRPr="00C61459">
        <w:rPr>
          <w:rFonts w:ascii="Times New Roman" w:hAnsi="Times New Roman" w:cs="Times New Roman"/>
          <w:b/>
          <w:color w:val="auto"/>
        </w:rPr>
        <w:t>Prílohy č. 1.</w:t>
      </w:r>
    </w:p>
    <w:p w:rsidR="00587DEC" w:rsidRPr="00C61459" w:rsidRDefault="00587DEC" w:rsidP="006753F6">
      <w:pPr>
        <w:pStyle w:val="Default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61459">
        <w:rPr>
          <w:rFonts w:ascii="Times New Roman" w:hAnsi="Times New Roman" w:cs="Times New Roman"/>
        </w:rPr>
        <w:t>Doklad (sken) o oprávnení uchádzača poskytovať službu podľa § 32 ods. 1 písm. e) zákona o VO, ktorý zodpovedá predmetu zákazky</w:t>
      </w:r>
      <w:r w:rsidR="00C61459" w:rsidRPr="00C61459">
        <w:rPr>
          <w:rFonts w:ascii="Times New Roman" w:hAnsi="Times New Roman" w:cs="Times New Roman"/>
        </w:rPr>
        <w:t>.</w:t>
      </w:r>
    </w:p>
    <w:p w:rsidR="00587DEC" w:rsidRPr="00C61459" w:rsidRDefault="00587DEC" w:rsidP="006753F6">
      <w:pPr>
        <w:pStyle w:val="Default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61459">
        <w:rPr>
          <w:rFonts w:ascii="Times New Roman" w:hAnsi="Times New Roman" w:cs="Times New Roman"/>
        </w:rPr>
        <w:t>Čestné prehlásenie (sken) o skutočnosti, že uchádzač nemá uložený zákaz účasti vo verejnom obstarávaní potvrdený konečným rozhodnutím v Slovenskej republike alebo v štáte sídla, miesta podnikania alebo obvyklého pobytu v zmysle ustanovenia § 32 ods. 1 písm. f) zákona o VO. Čestné prehlásenie musí byť podpísané štatutárnym zástupcom uchádzača, alebo iným zástupcom uchádzača, ktorý je oprávnený konať v jeho mene.</w:t>
      </w:r>
    </w:p>
    <w:p w:rsidR="00C61459" w:rsidRPr="00A70841" w:rsidRDefault="00C61459" w:rsidP="006753F6">
      <w:pPr>
        <w:pStyle w:val="Default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A70841">
        <w:rPr>
          <w:rFonts w:ascii="Times New Roman" w:hAnsi="Times New Roman" w:cs="Times New Roman"/>
          <w:color w:val="auto"/>
          <w:lang w:eastAsia="sk-SK"/>
        </w:rPr>
        <w:t>Zoznam aktuálnych zmluvných stravovacích zariadení, obchodov, reštaurácií a pod. na území Bratislava I. Staré mesto v minimálnom počte 50.</w:t>
      </w:r>
    </w:p>
    <w:p w:rsidR="00C61459" w:rsidRPr="00A70841" w:rsidRDefault="00C61459" w:rsidP="006753F6">
      <w:pPr>
        <w:pStyle w:val="Default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A70841">
        <w:rPr>
          <w:rFonts w:ascii="Times New Roman" w:hAnsi="Times New Roman" w:cs="Times New Roman"/>
          <w:color w:val="auto"/>
          <w:lang w:eastAsia="sk-SK"/>
        </w:rPr>
        <w:t>Vzor stravnej poukážky</w:t>
      </w:r>
      <w:r w:rsidR="0049675F" w:rsidRPr="00A70841">
        <w:rPr>
          <w:rFonts w:ascii="Times New Roman" w:hAnsi="Times New Roman" w:cs="Times New Roman"/>
          <w:color w:val="auto"/>
          <w:lang w:eastAsia="sk-SK"/>
        </w:rPr>
        <w:t>.</w:t>
      </w:r>
      <w:r w:rsidRPr="00A70841">
        <w:rPr>
          <w:rFonts w:ascii="Times New Roman" w:hAnsi="Times New Roman" w:cs="Times New Roman"/>
          <w:color w:val="auto"/>
        </w:rPr>
        <w:t xml:space="preserve"> </w:t>
      </w:r>
    </w:p>
    <w:p w:rsidR="00587DEC" w:rsidRPr="00A70841" w:rsidRDefault="00587DEC" w:rsidP="00587D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582" w:rsidRPr="00A70841" w:rsidRDefault="00025328" w:rsidP="00612028">
      <w:pPr>
        <w:pStyle w:val="Default"/>
        <w:numPr>
          <w:ilvl w:val="0"/>
          <w:numId w:val="48"/>
        </w:numPr>
        <w:tabs>
          <w:tab w:val="left" w:pos="567"/>
        </w:tabs>
        <w:ind w:left="426" w:hanging="426"/>
        <w:rPr>
          <w:rFonts w:ascii="Times New Roman" w:hAnsi="Times New Roman" w:cs="Times New Roman"/>
          <w:b/>
          <w:color w:val="auto"/>
          <w:u w:val="single"/>
        </w:rPr>
      </w:pPr>
      <w:r w:rsidRPr="00A70841">
        <w:rPr>
          <w:rFonts w:ascii="Times New Roman" w:hAnsi="Times New Roman" w:cs="Times New Roman"/>
          <w:b/>
          <w:color w:val="auto"/>
          <w:u w:val="single"/>
        </w:rPr>
        <w:t xml:space="preserve">Miesto </w:t>
      </w:r>
      <w:r w:rsidR="0086301D" w:rsidRPr="00A70841">
        <w:rPr>
          <w:rFonts w:ascii="Times New Roman" w:hAnsi="Times New Roman" w:cs="Times New Roman"/>
          <w:b/>
          <w:color w:val="auto"/>
          <w:u w:val="single"/>
        </w:rPr>
        <w:t>dodania</w:t>
      </w:r>
      <w:r w:rsidRPr="00A70841">
        <w:rPr>
          <w:rFonts w:ascii="Times New Roman" w:hAnsi="Times New Roman" w:cs="Times New Roman"/>
          <w:b/>
          <w:color w:val="auto"/>
          <w:u w:val="single"/>
        </w:rPr>
        <w:t xml:space="preserve"> predmetu zákazky:</w:t>
      </w:r>
    </w:p>
    <w:p w:rsidR="00025328" w:rsidRPr="00A70841" w:rsidRDefault="00025328" w:rsidP="006753F6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A70841">
        <w:rPr>
          <w:rFonts w:ascii="Times New Roman" w:hAnsi="Times New Roman" w:cs="Times New Roman"/>
          <w:color w:val="auto"/>
        </w:rPr>
        <w:t>Cintorínska 21, 814 99 Bratislava</w:t>
      </w:r>
      <w:r w:rsidR="00BB5682" w:rsidRPr="00A70841">
        <w:rPr>
          <w:rFonts w:ascii="Times New Roman" w:hAnsi="Times New Roman" w:cs="Times New Roman"/>
          <w:color w:val="auto"/>
        </w:rPr>
        <w:t xml:space="preserve"> </w:t>
      </w:r>
      <w:r w:rsidRPr="00A70841">
        <w:rPr>
          <w:rFonts w:ascii="Times New Roman" w:hAnsi="Times New Roman" w:cs="Times New Roman"/>
          <w:color w:val="auto"/>
        </w:rPr>
        <w:t>1</w:t>
      </w:r>
    </w:p>
    <w:p w:rsidR="001853BE" w:rsidRPr="00A70841" w:rsidRDefault="001853BE" w:rsidP="009A2772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1853BE" w:rsidRPr="00A70841" w:rsidRDefault="001853BE" w:rsidP="00612028">
      <w:pPr>
        <w:pStyle w:val="Default"/>
        <w:numPr>
          <w:ilvl w:val="0"/>
          <w:numId w:val="48"/>
        </w:numPr>
        <w:ind w:left="426" w:hanging="426"/>
        <w:rPr>
          <w:rFonts w:ascii="Times New Roman" w:hAnsi="Times New Roman" w:cs="Times New Roman"/>
          <w:b/>
          <w:color w:val="auto"/>
          <w:u w:val="single"/>
        </w:rPr>
      </w:pPr>
      <w:r w:rsidRPr="00A70841">
        <w:rPr>
          <w:rFonts w:ascii="Times New Roman" w:hAnsi="Times New Roman" w:cs="Times New Roman"/>
          <w:b/>
          <w:color w:val="auto"/>
          <w:u w:val="single"/>
        </w:rPr>
        <w:t>Termín dodania zákazky:</w:t>
      </w:r>
    </w:p>
    <w:p w:rsidR="001853BE" w:rsidRPr="00A70841" w:rsidRDefault="001853BE" w:rsidP="006753F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70841">
        <w:rPr>
          <w:rFonts w:ascii="Times New Roman" w:hAnsi="Times New Roman"/>
          <w:sz w:val="24"/>
          <w:szCs w:val="24"/>
        </w:rPr>
        <w:t>Po vyhodnotení ponúk uchádzačov bude</w:t>
      </w:r>
      <w:r w:rsidR="00171073" w:rsidRPr="00A70841">
        <w:rPr>
          <w:rFonts w:ascii="Times New Roman" w:hAnsi="Times New Roman"/>
          <w:sz w:val="24"/>
          <w:szCs w:val="24"/>
        </w:rPr>
        <w:t xml:space="preserve"> úspešnému uchádzačovi vystavená </w:t>
      </w:r>
      <w:r w:rsidR="009C4295">
        <w:rPr>
          <w:rFonts w:ascii="Times New Roman" w:hAnsi="Times New Roman"/>
          <w:sz w:val="24"/>
          <w:szCs w:val="24"/>
        </w:rPr>
        <w:t xml:space="preserve">rámcová </w:t>
      </w:r>
      <w:r w:rsidR="00171073" w:rsidRPr="00A70841">
        <w:rPr>
          <w:rFonts w:ascii="Times New Roman" w:hAnsi="Times New Roman"/>
          <w:sz w:val="24"/>
          <w:szCs w:val="24"/>
        </w:rPr>
        <w:t>objednávka</w:t>
      </w:r>
      <w:r w:rsidR="009847A5" w:rsidRPr="00A70841">
        <w:rPr>
          <w:rFonts w:ascii="Times New Roman" w:hAnsi="Times New Roman"/>
          <w:sz w:val="24"/>
          <w:szCs w:val="24"/>
        </w:rPr>
        <w:t xml:space="preserve"> na </w:t>
      </w:r>
      <w:r w:rsidR="007D7F59" w:rsidRPr="00A70841">
        <w:rPr>
          <w:rFonts w:ascii="Times New Roman" w:hAnsi="Times New Roman"/>
          <w:sz w:val="24"/>
          <w:szCs w:val="24"/>
        </w:rPr>
        <w:t>3</w:t>
      </w:r>
      <w:r w:rsidR="00A70841">
        <w:rPr>
          <w:rFonts w:ascii="Times New Roman" w:hAnsi="Times New Roman"/>
          <w:sz w:val="24"/>
          <w:szCs w:val="24"/>
        </w:rPr>
        <w:t> </w:t>
      </w:r>
      <w:r w:rsidR="007D7F59" w:rsidRPr="00A70841">
        <w:rPr>
          <w:rFonts w:ascii="Times New Roman" w:hAnsi="Times New Roman"/>
          <w:sz w:val="24"/>
          <w:szCs w:val="24"/>
        </w:rPr>
        <w:t>mesiace</w:t>
      </w:r>
      <w:r w:rsidR="001F152A" w:rsidRPr="00A70841">
        <w:rPr>
          <w:rFonts w:ascii="Times New Roman" w:hAnsi="Times New Roman"/>
          <w:sz w:val="24"/>
          <w:szCs w:val="24"/>
        </w:rPr>
        <w:t xml:space="preserve"> s postupným čerpaním v jednotlivých mesiacoch</w:t>
      </w:r>
      <w:r w:rsidR="009C4295">
        <w:rPr>
          <w:rFonts w:ascii="Times New Roman" w:hAnsi="Times New Roman"/>
          <w:sz w:val="24"/>
          <w:szCs w:val="24"/>
        </w:rPr>
        <w:t xml:space="preserve"> na základe čiastkových objednávok</w:t>
      </w:r>
      <w:r w:rsidR="00171073" w:rsidRPr="00A70841">
        <w:rPr>
          <w:rFonts w:ascii="Times New Roman" w:hAnsi="Times New Roman"/>
          <w:sz w:val="24"/>
          <w:szCs w:val="24"/>
        </w:rPr>
        <w:t>.</w:t>
      </w:r>
      <w:r w:rsidR="001363D6" w:rsidRPr="00A70841">
        <w:rPr>
          <w:rFonts w:ascii="Times New Roman" w:hAnsi="Times New Roman"/>
          <w:sz w:val="24"/>
          <w:szCs w:val="24"/>
        </w:rPr>
        <w:t xml:space="preserve"> </w:t>
      </w:r>
    </w:p>
    <w:p w:rsidR="00385AFA" w:rsidRPr="00A70841" w:rsidRDefault="00385AFA" w:rsidP="009A2772">
      <w:pPr>
        <w:pStyle w:val="Default"/>
        <w:tabs>
          <w:tab w:val="left" w:pos="3435"/>
        </w:tabs>
        <w:jc w:val="both"/>
        <w:rPr>
          <w:rFonts w:ascii="Times New Roman" w:hAnsi="Times New Roman" w:cs="Times New Roman"/>
          <w:color w:val="auto"/>
        </w:rPr>
      </w:pPr>
    </w:p>
    <w:p w:rsidR="0009268E" w:rsidRPr="00A70841" w:rsidRDefault="0009268E" w:rsidP="00612028">
      <w:pPr>
        <w:pStyle w:val="Default"/>
        <w:numPr>
          <w:ilvl w:val="0"/>
          <w:numId w:val="48"/>
        </w:numPr>
        <w:tabs>
          <w:tab w:val="left" w:pos="567"/>
        </w:tabs>
        <w:ind w:left="426" w:hanging="426"/>
        <w:rPr>
          <w:rFonts w:ascii="Times New Roman" w:hAnsi="Times New Roman" w:cs="Times New Roman"/>
          <w:b/>
          <w:color w:val="auto"/>
          <w:u w:val="single"/>
        </w:rPr>
      </w:pPr>
      <w:r w:rsidRPr="00A70841">
        <w:rPr>
          <w:rFonts w:ascii="Times New Roman" w:hAnsi="Times New Roman" w:cs="Times New Roman"/>
          <w:b/>
          <w:color w:val="auto"/>
          <w:u w:val="single"/>
        </w:rPr>
        <w:t>Kritéri</w:t>
      </w:r>
      <w:r w:rsidR="002A2CA6" w:rsidRPr="00A70841">
        <w:rPr>
          <w:rFonts w:ascii="Times New Roman" w:hAnsi="Times New Roman" w:cs="Times New Roman"/>
          <w:b/>
          <w:color w:val="auto"/>
          <w:u w:val="single"/>
        </w:rPr>
        <w:t>um</w:t>
      </w:r>
      <w:r w:rsidRPr="00A70841">
        <w:rPr>
          <w:rFonts w:ascii="Times New Roman" w:hAnsi="Times New Roman" w:cs="Times New Roman"/>
          <w:b/>
          <w:color w:val="auto"/>
          <w:u w:val="single"/>
        </w:rPr>
        <w:t xml:space="preserve"> na hodnotenie ponúk: </w:t>
      </w:r>
    </w:p>
    <w:p w:rsidR="0009268E" w:rsidRPr="00A70841" w:rsidRDefault="00797F8A" w:rsidP="009A2772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A70841">
        <w:rPr>
          <w:rFonts w:ascii="Times New Roman" w:hAnsi="Times New Roman" w:cs="Times New Roman"/>
          <w:color w:val="auto"/>
        </w:rPr>
        <w:t>K</w:t>
      </w:r>
      <w:r w:rsidR="0009268E" w:rsidRPr="00A70841">
        <w:rPr>
          <w:rFonts w:ascii="Times New Roman" w:hAnsi="Times New Roman" w:cs="Times New Roman"/>
          <w:color w:val="auto"/>
        </w:rPr>
        <w:t>ritériom na hodnoteni</w:t>
      </w:r>
      <w:r w:rsidRPr="00A70841">
        <w:rPr>
          <w:rFonts w:ascii="Times New Roman" w:hAnsi="Times New Roman" w:cs="Times New Roman"/>
          <w:color w:val="auto"/>
        </w:rPr>
        <w:t>e</w:t>
      </w:r>
      <w:r w:rsidR="0009268E" w:rsidRPr="00A70841">
        <w:rPr>
          <w:rFonts w:ascii="Times New Roman" w:hAnsi="Times New Roman" w:cs="Times New Roman"/>
          <w:color w:val="auto"/>
        </w:rPr>
        <w:t xml:space="preserve"> ponúk je </w:t>
      </w:r>
      <w:r w:rsidR="00D947AE" w:rsidRPr="00A70841">
        <w:rPr>
          <w:rFonts w:ascii="Times New Roman" w:hAnsi="Times New Roman" w:cs="Times New Roman"/>
          <w:color w:val="auto"/>
        </w:rPr>
        <w:t xml:space="preserve">najnižšia </w:t>
      </w:r>
      <w:r w:rsidR="001F152A" w:rsidRPr="00A70841">
        <w:rPr>
          <w:rFonts w:ascii="Times New Roman" w:hAnsi="Times New Roman" w:cs="Times New Roman"/>
          <w:color w:val="auto"/>
        </w:rPr>
        <w:t>výška provízie</w:t>
      </w:r>
      <w:r w:rsidRPr="00A70841">
        <w:rPr>
          <w:rFonts w:ascii="Times New Roman" w:hAnsi="Times New Roman" w:cs="Times New Roman"/>
          <w:color w:val="auto"/>
        </w:rPr>
        <w:t xml:space="preserve"> </w:t>
      </w:r>
      <w:r w:rsidR="00667181" w:rsidRPr="00A70841">
        <w:rPr>
          <w:rFonts w:ascii="Times New Roman" w:hAnsi="Times New Roman" w:cs="Times New Roman"/>
          <w:color w:val="auto"/>
        </w:rPr>
        <w:t xml:space="preserve">(poplatku za poskytované služby) </w:t>
      </w:r>
      <w:r w:rsidR="009625B2" w:rsidRPr="00A70841">
        <w:rPr>
          <w:rFonts w:ascii="Times New Roman" w:hAnsi="Times New Roman" w:cs="Times New Roman"/>
          <w:color w:val="auto"/>
        </w:rPr>
        <w:t>uvedená v percentách na 4 desatinné miesta</w:t>
      </w:r>
      <w:r w:rsidR="0015153E" w:rsidRPr="00A70841">
        <w:rPr>
          <w:rFonts w:ascii="Times New Roman" w:hAnsi="Times New Roman" w:cs="Times New Roman"/>
          <w:color w:val="auto"/>
        </w:rPr>
        <w:t>.</w:t>
      </w:r>
      <w:r w:rsidR="007410F2" w:rsidRPr="00A70841">
        <w:rPr>
          <w:rFonts w:ascii="Times New Roman" w:hAnsi="Times New Roman" w:cs="Times New Roman"/>
          <w:color w:val="auto"/>
        </w:rPr>
        <w:t xml:space="preserve"> </w:t>
      </w:r>
    </w:p>
    <w:p w:rsidR="00B20AA9" w:rsidRPr="00A70841" w:rsidRDefault="00B20AA9" w:rsidP="009A277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53DCA" w:rsidRPr="00A70841" w:rsidRDefault="0086301D" w:rsidP="0049675F">
      <w:pPr>
        <w:pStyle w:val="Default"/>
        <w:numPr>
          <w:ilvl w:val="0"/>
          <w:numId w:val="48"/>
        </w:numPr>
        <w:tabs>
          <w:tab w:val="left" w:pos="426"/>
        </w:tabs>
        <w:ind w:left="142" w:hanging="284"/>
        <w:rPr>
          <w:rFonts w:ascii="Times New Roman" w:hAnsi="Times New Roman" w:cs="Times New Roman"/>
          <w:b/>
          <w:color w:val="auto"/>
          <w:u w:val="single"/>
        </w:rPr>
      </w:pPr>
      <w:r w:rsidRPr="00A70841">
        <w:rPr>
          <w:rFonts w:ascii="Times New Roman" w:hAnsi="Times New Roman" w:cs="Times New Roman"/>
          <w:b/>
          <w:color w:val="auto"/>
          <w:u w:val="single"/>
        </w:rPr>
        <w:t>L</w:t>
      </w:r>
      <w:r w:rsidR="00B53DCA" w:rsidRPr="00A70841">
        <w:rPr>
          <w:rFonts w:ascii="Times New Roman" w:hAnsi="Times New Roman" w:cs="Times New Roman"/>
          <w:b/>
          <w:color w:val="auto"/>
          <w:u w:val="single"/>
        </w:rPr>
        <w:t>ehot</w:t>
      </w:r>
      <w:r w:rsidRPr="00A70841">
        <w:rPr>
          <w:rFonts w:ascii="Times New Roman" w:hAnsi="Times New Roman" w:cs="Times New Roman"/>
          <w:b/>
          <w:color w:val="auto"/>
          <w:u w:val="single"/>
        </w:rPr>
        <w:t>a</w:t>
      </w:r>
      <w:r w:rsidR="00B53DCA" w:rsidRPr="00A70841">
        <w:rPr>
          <w:rFonts w:ascii="Times New Roman" w:hAnsi="Times New Roman" w:cs="Times New Roman"/>
          <w:b/>
          <w:color w:val="auto"/>
          <w:u w:val="single"/>
        </w:rPr>
        <w:t xml:space="preserve"> na predkladanie ponúk:</w:t>
      </w:r>
    </w:p>
    <w:p w:rsidR="00B701FF" w:rsidRPr="00A70841" w:rsidRDefault="00B701FF" w:rsidP="009E23B8">
      <w:pPr>
        <w:pStyle w:val="Default"/>
        <w:ind w:left="426" w:firstLine="141"/>
        <w:jc w:val="both"/>
        <w:rPr>
          <w:rFonts w:ascii="Times New Roman" w:hAnsi="Times New Roman" w:cs="Times New Roman"/>
          <w:b/>
          <w:color w:val="auto"/>
        </w:rPr>
      </w:pPr>
    </w:p>
    <w:p w:rsidR="000C475C" w:rsidRDefault="00487DA8" w:rsidP="00A31F27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3</w:t>
      </w:r>
      <w:bookmarkStart w:id="0" w:name="_GoBack"/>
      <w:bookmarkEnd w:id="0"/>
      <w:r w:rsidR="00A31F27">
        <w:rPr>
          <w:rFonts w:ascii="Times New Roman" w:hAnsi="Times New Roman" w:cs="Times New Roman"/>
          <w:b/>
          <w:color w:val="auto"/>
        </w:rPr>
        <w:t>.</w:t>
      </w:r>
      <w:r w:rsidR="00362E53">
        <w:rPr>
          <w:rFonts w:ascii="Times New Roman" w:hAnsi="Times New Roman" w:cs="Times New Roman"/>
          <w:b/>
          <w:color w:val="auto"/>
        </w:rPr>
        <w:t>8</w:t>
      </w:r>
      <w:r w:rsidR="00A31F27">
        <w:rPr>
          <w:rFonts w:ascii="Times New Roman" w:hAnsi="Times New Roman" w:cs="Times New Roman"/>
          <w:b/>
          <w:color w:val="auto"/>
        </w:rPr>
        <w:t>.2020</w:t>
      </w:r>
    </w:p>
    <w:p w:rsidR="00A31F27" w:rsidRPr="00A70841" w:rsidRDefault="00A31F27" w:rsidP="00A31F27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F05F0B" w:rsidRPr="00A70841" w:rsidRDefault="003F0570" w:rsidP="00612028">
      <w:pPr>
        <w:pStyle w:val="Default"/>
        <w:numPr>
          <w:ilvl w:val="0"/>
          <w:numId w:val="48"/>
        </w:numPr>
        <w:ind w:left="426" w:hanging="426"/>
        <w:rPr>
          <w:rFonts w:ascii="Times New Roman" w:hAnsi="Times New Roman" w:cs="Times New Roman"/>
          <w:b/>
          <w:color w:val="auto"/>
          <w:u w:val="single"/>
        </w:rPr>
      </w:pPr>
      <w:r w:rsidRPr="00A70841">
        <w:rPr>
          <w:rFonts w:ascii="Times New Roman" w:hAnsi="Times New Roman" w:cs="Times New Roman"/>
          <w:b/>
          <w:color w:val="auto"/>
          <w:u w:val="single"/>
        </w:rPr>
        <w:t>Forma a spôsob predloženia ponúk:</w:t>
      </w:r>
    </w:p>
    <w:p w:rsidR="004F58DF" w:rsidRPr="00A70841" w:rsidRDefault="00F05F0B" w:rsidP="00A70841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A70841">
        <w:rPr>
          <w:rFonts w:ascii="Times New Roman" w:hAnsi="Times New Roman" w:cs="Times New Roman"/>
          <w:color w:val="auto"/>
        </w:rPr>
        <w:t>Ponuky žiadame doručiť e-mailom na adresu:</w:t>
      </w:r>
      <w:r w:rsidR="00B6172F" w:rsidRPr="00A70841">
        <w:rPr>
          <w:rFonts w:ascii="Times New Roman" w:hAnsi="Times New Roman" w:cs="Times New Roman"/>
          <w:color w:val="auto"/>
        </w:rPr>
        <w:t xml:space="preserve"> </w:t>
      </w:r>
      <w:hyperlink r:id="rId9" w:history="1">
        <w:r w:rsidR="00A31F27" w:rsidRPr="00426495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</w:p>
    <w:p w:rsidR="001853BE" w:rsidRPr="00A70841" w:rsidRDefault="001853BE" w:rsidP="009A277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853BE" w:rsidRPr="00A70841" w:rsidRDefault="001853BE" w:rsidP="006753F6">
      <w:pPr>
        <w:pStyle w:val="Default"/>
        <w:numPr>
          <w:ilvl w:val="0"/>
          <w:numId w:val="48"/>
        </w:numPr>
        <w:ind w:left="426" w:hanging="426"/>
        <w:rPr>
          <w:rFonts w:ascii="Times New Roman" w:hAnsi="Times New Roman" w:cs="Times New Roman"/>
          <w:b/>
          <w:color w:val="auto"/>
          <w:u w:val="single"/>
        </w:rPr>
      </w:pPr>
      <w:r w:rsidRPr="00A70841">
        <w:rPr>
          <w:rFonts w:ascii="Times New Roman" w:hAnsi="Times New Roman" w:cs="Times New Roman"/>
          <w:b/>
          <w:color w:val="auto"/>
          <w:u w:val="single"/>
        </w:rPr>
        <w:t>Neúplná ponuka a/alebo ponuka doručená po uplynutí lehoty na predkladanie ponúk nebude hodnotená.</w:t>
      </w:r>
    </w:p>
    <w:p w:rsidR="001853BE" w:rsidRPr="00A70841" w:rsidRDefault="001853BE" w:rsidP="009A2772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1853BE" w:rsidRPr="00A70841" w:rsidRDefault="001853BE" w:rsidP="006753F6">
      <w:pPr>
        <w:pStyle w:val="Default"/>
        <w:numPr>
          <w:ilvl w:val="0"/>
          <w:numId w:val="48"/>
        </w:numPr>
        <w:ind w:left="426" w:hanging="426"/>
        <w:rPr>
          <w:rFonts w:ascii="Times New Roman" w:hAnsi="Times New Roman" w:cs="Times New Roman"/>
          <w:b/>
          <w:color w:val="auto"/>
          <w:u w:val="single"/>
        </w:rPr>
      </w:pPr>
      <w:r w:rsidRPr="00A70841">
        <w:rPr>
          <w:rFonts w:ascii="Times New Roman" w:hAnsi="Times New Roman" w:cs="Times New Roman"/>
          <w:b/>
          <w:color w:val="auto"/>
          <w:u w:val="single"/>
        </w:rPr>
        <w:t>Dôvody zrušenia zadania zákazky:</w:t>
      </w:r>
    </w:p>
    <w:p w:rsidR="001853BE" w:rsidRPr="00A70841" w:rsidRDefault="001853BE" w:rsidP="006753F6">
      <w:pPr>
        <w:pStyle w:val="Default"/>
        <w:ind w:left="426"/>
        <w:rPr>
          <w:rFonts w:ascii="Times New Roman" w:hAnsi="Times New Roman" w:cs="Times New Roman"/>
          <w:bCs/>
          <w:iCs/>
          <w:color w:val="auto"/>
        </w:rPr>
      </w:pPr>
      <w:r w:rsidRPr="00A70841">
        <w:rPr>
          <w:rFonts w:ascii="Times New Roman" w:hAnsi="Times New Roman" w:cs="Times New Roman"/>
          <w:bCs/>
          <w:iCs/>
          <w:color w:val="auto"/>
        </w:rPr>
        <w:t>Nebola predložená ani jedna ponuka,</w:t>
      </w:r>
    </w:p>
    <w:p w:rsidR="001853BE" w:rsidRPr="00A70841" w:rsidRDefault="001853BE" w:rsidP="006753F6">
      <w:pPr>
        <w:pStyle w:val="Default"/>
        <w:ind w:left="426"/>
        <w:rPr>
          <w:rFonts w:ascii="Times New Roman" w:hAnsi="Times New Roman" w:cs="Times New Roman"/>
          <w:bCs/>
          <w:iCs/>
          <w:color w:val="auto"/>
        </w:rPr>
      </w:pPr>
      <w:r w:rsidRPr="00A70841">
        <w:rPr>
          <w:rFonts w:ascii="Times New Roman" w:hAnsi="Times New Roman" w:cs="Times New Roman"/>
          <w:bCs/>
          <w:iCs/>
          <w:color w:val="auto"/>
        </w:rPr>
        <w:t>ani jeden z uchádzačov nesplnil podmienky výzvy,</w:t>
      </w:r>
    </w:p>
    <w:p w:rsidR="0015153E" w:rsidRPr="00A70841" w:rsidRDefault="0015153E" w:rsidP="006753F6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A70841">
        <w:rPr>
          <w:rFonts w:ascii="Times New Roman" w:hAnsi="Times New Roman" w:cs="Times New Roman"/>
          <w:color w:val="auto"/>
        </w:rPr>
        <w:t>ani jedna z ponúk nevyhovuje požiadavkám Slovenskej konsolidačnej, a.s.,</w:t>
      </w:r>
    </w:p>
    <w:p w:rsidR="0015153E" w:rsidRPr="00A70841" w:rsidRDefault="0015153E" w:rsidP="006753F6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A70841">
        <w:rPr>
          <w:rFonts w:ascii="Times New Roman" w:hAnsi="Times New Roman" w:cs="Times New Roman"/>
          <w:color w:val="auto"/>
        </w:rPr>
        <w:t xml:space="preserve">zmenili sa okolnosti, za ktorých bolo </w:t>
      </w:r>
      <w:r w:rsidR="00A70841">
        <w:rPr>
          <w:rFonts w:ascii="Times New Roman" w:hAnsi="Times New Roman" w:cs="Times New Roman"/>
          <w:color w:val="auto"/>
        </w:rPr>
        <w:t xml:space="preserve">verejné </w:t>
      </w:r>
      <w:r w:rsidRPr="00A70841">
        <w:rPr>
          <w:rFonts w:ascii="Times New Roman" w:hAnsi="Times New Roman" w:cs="Times New Roman"/>
          <w:color w:val="auto"/>
        </w:rPr>
        <w:t>obstarávanie vyhlásené.</w:t>
      </w:r>
    </w:p>
    <w:p w:rsidR="001853BE" w:rsidRPr="00A70841" w:rsidRDefault="0015153E" w:rsidP="006753F6">
      <w:pPr>
        <w:pStyle w:val="Default"/>
        <w:ind w:left="426"/>
        <w:rPr>
          <w:rFonts w:ascii="Times New Roman" w:hAnsi="Times New Roman" w:cs="Times New Roman"/>
          <w:color w:val="auto"/>
        </w:rPr>
      </w:pPr>
      <w:r w:rsidRPr="00A70841">
        <w:rPr>
          <w:rFonts w:ascii="Times New Roman" w:hAnsi="Times New Roman" w:cs="Times New Roman"/>
          <w:color w:val="auto"/>
        </w:rPr>
        <w:t>Verejný obstarávateľ si vyhradzuje právo odmietnuť všetky ponuky.</w:t>
      </w:r>
    </w:p>
    <w:p w:rsidR="001853BE" w:rsidRPr="00A70841" w:rsidRDefault="001853BE" w:rsidP="009A27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5AB5" w:rsidRPr="00A70841" w:rsidRDefault="004E5AB5" w:rsidP="009A27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1946" w:rsidRPr="00E95A8F" w:rsidRDefault="00392FA6" w:rsidP="00E95A8F">
      <w:pPr>
        <w:pStyle w:val="Bezriadkovania"/>
        <w:rPr>
          <w:rFonts w:ascii="Times New Roman" w:hAnsi="Times New Roman"/>
          <w:sz w:val="24"/>
          <w:szCs w:val="24"/>
        </w:rPr>
      </w:pPr>
      <w:r w:rsidRPr="00A70841">
        <w:rPr>
          <w:rFonts w:ascii="Times New Roman" w:hAnsi="Times New Roman"/>
          <w:sz w:val="24"/>
          <w:szCs w:val="24"/>
        </w:rPr>
        <w:t xml:space="preserve">Príloha č. 1: </w:t>
      </w:r>
      <w:r w:rsidRPr="00A70841">
        <w:rPr>
          <w:rFonts w:ascii="Times New Roman" w:hAnsi="Times New Roman"/>
          <w:sz w:val="24"/>
          <w:szCs w:val="24"/>
        </w:rPr>
        <w:tab/>
        <w:t>Ce</w:t>
      </w:r>
      <w:r w:rsidRPr="00530157">
        <w:rPr>
          <w:rFonts w:ascii="Times New Roman" w:hAnsi="Times New Roman"/>
          <w:sz w:val="24"/>
          <w:szCs w:val="24"/>
        </w:rPr>
        <w:t>nová ponuka</w:t>
      </w:r>
    </w:p>
    <w:sectPr w:rsidR="00231946" w:rsidRPr="00E95A8F" w:rsidSect="006948BB">
      <w:footerReference w:type="default" r:id="rId10"/>
      <w:pgSz w:w="11906" w:h="16838"/>
      <w:pgMar w:top="1135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FEC" w:rsidRDefault="00A67FEC" w:rsidP="00801EBB">
      <w:pPr>
        <w:spacing w:after="0" w:line="240" w:lineRule="auto"/>
      </w:pPr>
      <w:r>
        <w:separator/>
      </w:r>
    </w:p>
  </w:endnote>
  <w:endnote w:type="continuationSeparator" w:id="0">
    <w:p w:rsidR="00A67FEC" w:rsidRDefault="00A67FEC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FEC" w:rsidRDefault="009A2772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7DA8">
      <w:rPr>
        <w:noProof/>
      </w:rPr>
      <w:t>2</w:t>
    </w:r>
    <w:r>
      <w:rPr>
        <w:noProof/>
      </w:rPr>
      <w:fldChar w:fldCharType="end"/>
    </w:r>
  </w:p>
  <w:p w:rsidR="00A67FEC" w:rsidRDefault="00A67F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FEC" w:rsidRDefault="00A67FEC" w:rsidP="00801EBB">
      <w:pPr>
        <w:spacing w:after="0" w:line="240" w:lineRule="auto"/>
      </w:pPr>
      <w:r>
        <w:separator/>
      </w:r>
    </w:p>
  </w:footnote>
  <w:footnote w:type="continuationSeparator" w:id="0">
    <w:p w:rsidR="00A67FEC" w:rsidRDefault="00A67FEC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2" w15:restartNumberingAfterBreak="0">
    <w:nsid w:val="07EC137A"/>
    <w:multiLevelType w:val="hybridMultilevel"/>
    <w:tmpl w:val="6A884E26"/>
    <w:lvl w:ilvl="0" w:tplc="82CAE03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8C5E62"/>
    <w:multiLevelType w:val="hybridMultilevel"/>
    <w:tmpl w:val="5C629960"/>
    <w:lvl w:ilvl="0" w:tplc="DADA5F4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F6244"/>
    <w:multiLevelType w:val="hybridMultilevel"/>
    <w:tmpl w:val="CDA0FBC0"/>
    <w:lvl w:ilvl="0" w:tplc="3D847570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46CE"/>
    <w:multiLevelType w:val="hybridMultilevel"/>
    <w:tmpl w:val="2A9ABEAE"/>
    <w:lvl w:ilvl="0" w:tplc="88C0934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628DC"/>
    <w:multiLevelType w:val="hybridMultilevel"/>
    <w:tmpl w:val="89168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37CE3"/>
    <w:multiLevelType w:val="hybridMultilevel"/>
    <w:tmpl w:val="E3CEDB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53E"/>
    <w:multiLevelType w:val="hybridMultilevel"/>
    <w:tmpl w:val="9DA8E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E04CC"/>
    <w:multiLevelType w:val="hybridMultilevel"/>
    <w:tmpl w:val="748A4708"/>
    <w:lvl w:ilvl="0" w:tplc="E5AC9A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B2F83"/>
    <w:multiLevelType w:val="multilevel"/>
    <w:tmpl w:val="5FC45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3633A6"/>
    <w:multiLevelType w:val="hybridMultilevel"/>
    <w:tmpl w:val="2DF2F8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E2B48"/>
    <w:multiLevelType w:val="hybridMultilevel"/>
    <w:tmpl w:val="7E2E2CDA"/>
    <w:lvl w:ilvl="0" w:tplc="EF10C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8409A"/>
    <w:multiLevelType w:val="hybridMultilevel"/>
    <w:tmpl w:val="09FC7970"/>
    <w:lvl w:ilvl="0" w:tplc="E5AC9A92">
      <w:start w:val="1"/>
      <w:numFmt w:val="bullet"/>
      <w:lvlText w:val="-"/>
      <w:lvlJc w:val="left"/>
      <w:pPr>
        <w:tabs>
          <w:tab w:val="num" w:pos="624"/>
        </w:tabs>
        <w:ind w:left="624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4489D"/>
    <w:multiLevelType w:val="hybridMultilevel"/>
    <w:tmpl w:val="FC08436A"/>
    <w:lvl w:ilvl="0" w:tplc="ABA6B53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75CB"/>
    <w:multiLevelType w:val="hybridMultilevel"/>
    <w:tmpl w:val="692A121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072D7"/>
    <w:multiLevelType w:val="hybridMultilevel"/>
    <w:tmpl w:val="DD82682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DC7040"/>
    <w:multiLevelType w:val="hybridMultilevel"/>
    <w:tmpl w:val="7886271A"/>
    <w:lvl w:ilvl="0" w:tplc="D7A694F2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25F6D65"/>
    <w:multiLevelType w:val="hybridMultilevel"/>
    <w:tmpl w:val="AC9ED778"/>
    <w:lvl w:ilvl="0" w:tplc="DADA5F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92CDBEE" w:tentative="1">
      <w:start w:val="1"/>
      <w:numFmt w:val="lowerLetter"/>
      <w:lvlText w:val="%2."/>
      <w:lvlJc w:val="left"/>
      <w:pPr>
        <w:ind w:left="1440" w:hanging="360"/>
      </w:pPr>
    </w:lvl>
    <w:lvl w:ilvl="2" w:tplc="DAA0E0BA" w:tentative="1">
      <w:start w:val="1"/>
      <w:numFmt w:val="lowerRoman"/>
      <w:lvlText w:val="%3."/>
      <w:lvlJc w:val="right"/>
      <w:pPr>
        <w:ind w:left="2160" w:hanging="180"/>
      </w:pPr>
    </w:lvl>
    <w:lvl w:ilvl="3" w:tplc="E70653C4" w:tentative="1">
      <w:start w:val="1"/>
      <w:numFmt w:val="decimal"/>
      <w:lvlText w:val="%4."/>
      <w:lvlJc w:val="left"/>
      <w:pPr>
        <w:ind w:left="2880" w:hanging="360"/>
      </w:pPr>
    </w:lvl>
    <w:lvl w:ilvl="4" w:tplc="1690E262" w:tentative="1">
      <w:start w:val="1"/>
      <w:numFmt w:val="lowerLetter"/>
      <w:lvlText w:val="%5."/>
      <w:lvlJc w:val="left"/>
      <w:pPr>
        <w:ind w:left="3600" w:hanging="360"/>
      </w:pPr>
    </w:lvl>
    <w:lvl w:ilvl="5" w:tplc="67A209D2" w:tentative="1">
      <w:start w:val="1"/>
      <w:numFmt w:val="lowerRoman"/>
      <w:lvlText w:val="%6."/>
      <w:lvlJc w:val="right"/>
      <w:pPr>
        <w:ind w:left="4320" w:hanging="180"/>
      </w:pPr>
    </w:lvl>
    <w:lvl w:ilvl="6" w:tplc="14CE8C72" w:tentative="1">
      <w:start w:val="1"/>
      <w:numFmt w:val="decimal"/>
      <w:lvlText w:val="%7."/>
      <w:lvlJc w:val="left"/>
      <w:pPr>
        <w:ind w:left="5040" w:hanging="360"/>
      </w:pPr>
    </w:lvl>
    <w:lvl w:ilvl="7" w:tplc="7402FF6C" w:tentative="1">
      <w:start w:val="1"/>
      <w:numFmt w:val="lowerLetter"/>
      <w:lvlText w:val="%8."/>
      <w:lvlJc w:val="left"/>
      <w:pPr>
        <w:ind w:left="5760" w:hanging="360"/>
      </w:pPr>
    </w:lvl>
    <w:lvl w:ilvl="8" w:tplc="907A2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B5CB4"/>
    <w:multiLevelType w:val="hybridMultilevel"/>
    <w:tmpl w:val="54FCAAB0"/>
    <w:lvl w:ilvl="0" w:tplc="BB261994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D1CE0"/>
    <w:multiLevelType w:val="hybridMultilevel"/>
    <w:tmpl w:val="416674E2"/>
    <w:lvl w:ilvl="0" w:tplc="041B0017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D19C7"/>
    <w:multiLevelType w:val="hybridMultilevel"/>
    <w:tmpl w:val="AD763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72A06"/>
    <w:multiLevelType w:val="hybridMultilevel"/>
    <w:tmpl w:val="530C53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E235F"/>
    <w:multiLevelType w:val="hybridMultilevel"/>
    <w:tmpl w:val="82488C3A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0376E"/>
    <w:multiLevelType w:val="hybridMultilevel"/>
    <w:tmpl w:val="989C0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46AF6"/>
    <w:multiLevelType w:val="hybridMultilevel"/>
    <w:tmpl w:val="2A24F084"/>
    <w:lvl w:ilvl="0" w:tplc="446A077A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033741A"/>
    <w:multiLevelType w:val="hybridMultilevel"/>
    <w:tmpl w:val="AA36526E"/>
    <w:lvl w:ilvl="0" w:tplc="E5AC9A9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05924FB"/>
    <w:multiLevelType w:val="hybridMultilevel"/>
    <w:tmpl w:val="D7BCEC30"/>
    <w:lvl w:ilvl="0" w:tplc="041B0017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C68D0"/>
    <w:multiLevelType w:val="hybridMultilevel"/>
    <w:tmpl w:val="FE8CE1A8"/>
    <w:lvl w:ilvl="0" w:tplc="71F09642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A0BC5"/>
    <w:multiLevelType w:val="hybridMultilevel"/>
    <w:tmpl w:val="6B668D04"/>
    <w:lvl w:ilvl="0" w:tplc="A586B182">
      <w:start w:val="1"/>
      <w:numFmt w:val="lowerLetter"/>
      <w:lvlText w:val="%1)"/>
      <w:lvlJc w:val="left"/>
      <w:pPr>
        <w:ind w:left="780" w:hanging="360"/>
      </w:pPr>
    </w:lvl>
    <w:lvl w:ilvl="1" w:tplc="A586B182" w:tentative="1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9C8215B"/>
    <w:multiLevelType w:val="hybridMultilevel"/>
    <w:tmpl w:val="B4549A8E"/>
    <w:lvl w:ilvl="0" w:tplc="DF881DE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A9C69B0"/>
    <w:multiLevelType w:val="hybridMultilevel"/>
    <w:tmpl w:val="303496AC"/>
    <w:lvl w:ilvl="0" w:tplc="AD0A0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A3522"/>
    <w:multiLevelType w:val="hybridMultilevel"/>
    <w:tmpl w:val="AEFA3216"/>
    <w:lvl w:ilvl="0" w:tplc="041B0017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005382"/>
    <w:multiLevelType w:val="multilevel"/>
    <w:tmpl w:val="72FCD1F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4" w15:restartNumberingAfterBreak="0">
    <w:nsid w:val="64D45265"/>
    <w:multiLevelType w:val="hybridMultilevel"/>
    <w:tmpl w:val="6B8E82E6"/>
    <w:lvl w:ilvl="0" w:tplc="4F1655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F53E46"/>
    <w:multiLevelType w:val="hybridMultilevel"/>
    <w:tmpl w:val="CF9C37AE"/>
    <w:lvl w:ilvl="0" w:tplc="CBC4D3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9610DED"/>
    <w:multiLevelType w:val="hybridMultilevel"/>
    <w:tmpl w:val="E7949454"/>
    <w:lvl w:ilvl="0" w:tplc="D2BC1C3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0430C"/>
    <w:multiLevelType w:val="hybridMultilevel"/>
    <w:tmpl w:val="D37000F4"/>
    <w:lvl w:ilvl="0" w:tplc="041B0011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501DD"/>
    <w:multiLevelType w:val="hybridMultilevel"/>
    <w:tmpl w:val="2660B814"/>
    <w:lvl w:ilvl="0" w:tplc="33FA6B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51EB1"/>
    <w:multiLevelType w:val="hybridMultilevel"/>
    <w:tmpl w:val="6450CE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34F"/>
    <w:multiLevelType w:val="hybridMultilevel"/>
    <w:tmpl w:val="049AE91A"/>
    <w:lvl w:ilvl="0" w:tplc="041B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6B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06B03"/>
    <w:multiLevelType w:val="hybridMultilevel"/>
    <w:tmpl w:val="64AA3644"/>
    <w:lvl w:ilvl="0" w:tplc="041B0001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776AD"/>
    <w:multiLevelType w:val="hybridMultilevel"/>
    <w:tmpl w:val="E114369E"/>
    <w:lvl w:ilvl="0" w:tplc="CE2CEADA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F26B7"/>
    <w:multiLevelType w:val="hybridMultilevel"/>
    <w:tmpl w:val="EB48C2B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04302"/>
    <w:multiLevelType w:val="hybridMultilevel"/>
    <w:tmpl w:val="0416F782"/>
    <w:lvl w:ilvl="0" w:tplc="041B0017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A586B182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30E68"/>
    <w:multiLevelType w:val="hybridMultilevel"/>
    <w:tmpl w:val="ABF0B6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56460"/>
    <w:multiLevelType w:val="hybridMultilevel"/>
    <w:tmpl w:val="975062FE"/>
    <w:lvl w:ilvl="0" w:tplc="917A6B2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C094B"/>
    <w:multiLevelType w:val="hybridMultilevel"/>
    <w:tmpl w:val="6CFC6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9"/>
  </w:num>
  <w:num w:numId="4">
    <w:abstractNumId w:val="18"/>
  </w:num>
  <w:num w:numId="5">
    <w:abstractNumId w:val="40"/>
  </w:num>
  <w:num w:numId="6">
    <w:abstractNumId w:val="12"/>
  </w:num>
  <w:num w:numId="7">
    <w:abstractNumId w:val="41"/>
  </w:num>
  <w:num w:numId="8">
    <w:abstractNumId w:val="44"/>
  </w:num>
  <w:num w:numId="9">
    <w:abstractNumId w:val="14"/>
  </w:num>
  <w:num w:numId="10">
    <w:abstractNumId w:val="20"/>
  </w:num>
  <w:num w:numId="11">
    <w:abstractNumId w:val="39"/>
  </w:num>
  <w:num w:numId="12">
    <w:abstractNumId w:val="27"/>
  </w:num>
  <w:num w:numId="13">
    <w:abstractNumId w:val="42"/>
  </w:num>
  <w:num w:numId="14">
    <w:abstractNumId w:val="11"/>
  </w:num>
  <w:num w:numId="15">
    <w:abstractNumId w:val="23"/>
  </w:num>
  <w:num w:numId="16">
    <w:abstractNumId w:val="4"/>
  </w:num>
  <w:num w:numId="17">
    <w:abstractNumId w:val="37"/>
  </w:num>
  <w:num w:numId="18">
    <w:abstractNumId w:val="33"/>
  </w:num>
  <w:num w:numId="19">
    <w:abstractNumId w:val="31"/>
  </w:num>
  <w:num w:numId="20">
    <w:abstractNumId w:val="0"/>
  </w:num>
  <w:num w:numId="21">
    <w:abstractNumId w:val="1"/>
  </w:num>
  <w:num w:numId="22">
    <w:abstractNumId w:val="43"/>
  </w:num>
  <w:num w:numId="23">
    <w:abstractNumId w:val="22"/>
  </w:num>
  <w:num w:numId="24">
    <w:abstractNumId w:val="13"/>
  </w:num>
  <w:num w:numId="25">
    <w:abstractNumId w:val="5"/>
  </w:num>
  <w:num w:numId="26">
    <w:abstractNumId w:val="21"/>
  </w:num>
  <w:num w:numId="27">
    <w:abstractNumId w:val="25"/>
  </w:num>
  <w:num w:numId="28">
    <w:abstractNumId w:val="30"/>
  </w:num>
  <w:num w:numId="29">
    <w:abstractNumId w:val="1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5"/>
  </w:num>
  <w:num w:numId="33">
    <w:abstractNumId w:val="17"/>
  </w:num>
  <w:num w:numId="34">
    <w:abstractNumId w:val="24"/>
  </w:num>
  <w:num w:numId="35">
    <w:abstractNumId w:val="34"/>
  </w:num>
  <w:num w:numId="36">
    <w:abstractNumId w:val="15"/>
  </w:num>
  <w:num w:numId="37">
    <w:abstractNumId w:val="36"/>
  </w:num>
  <w:num w:numId="38">
    <w:abstractNumId w:val="6"/>
  </w:num>
  <w:num w:numId="39">
    <w:abstractNumId w:val="7"/>
  </w:num>
  <w:num w:numId="40">
    <w:abstractNumId w:val="3"/>
  </w:num>
  <w:num w:numId="41">
    <w:abstractNumId w:val="45"/>
  </w:num>
  <w:num w:numId="42">
    <w:abstractNumId w:val="9"/>
  </w:num>
  <w:num w:numId="43">
    <w:abstractNumId w:val="2"/>
  </w:num>
  <w:num w:numId="44">
    <w:abstractNumId w:val="38"/>
  </w:num>
  <w:num w:numId="45">
    <w:abstractNumId w:val="26"/>
  </w:num>
  <w:num w:numId="46">
    <w:abstractNumId w:val="8"/>
  </w:num>
  <w:num w:numId="47">
    <w:abstractNumId w:val="47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00A64"/>
    <w:rsid w:val="00003EE0"/>
    <w:rsid w:val="00007AE8"/>
    <w:rsid w:val="000123E5"/>
    <w:rsid w:val="00014069"/>
    <w:rsid w:val="00020981"/>
    <w:rsid w:val="000211F7"/>
    <w:rsid w:val="000230F6"/>
    <w:rsid w:val="000234F3"/>
    <w:rsid w:val="000248C8"/>
    <w:rsid w:val="00025328"/>
    <w:rsid w:val="00025C75"/>
    <w:rsid w:val="00026D26"/>
    <w:rsid w:val="0004025E"/>
    <w:rsid w:val="0004275D"/>
    <w:rsid w:val="00047C3B"/>
    <w:rsid w:val="00056A29"/>
    <w:rsid w:val="0007443A"/>
    <w:rsid w:val="00077C67"/>
    <w:rsid w:val="00081A8A"/>
    <w:rsid w:val="00082447"/>
    <w:rsid w:val="00083905"/>
    <w:rsid w:val="00083D7C"/>
    <w:rsid w:val="000875F9"/>
    <w:rsid w:val="0009268E"/>
    <w:rsid w:val="00092785"/>
    <w:rsid w:val="00094452"/>
    <w:rsid w:val="0009728C"/>
    <w:rsid w:val="000A061D"/>
    <w:rsid w:val="000A6554"/>
    <w:rsid w:val="000C0903"/>
    <w:rsid w:val="000C475C"/>
    <w:rsid w:val="000C5D0E"/>
    <w:rsid w:val="000C71BB"/>
    <w:rsid w:val="000D3273"/>
    <w:rsid w:val="000D53A7"/>
    <w:rsid w:val="000D549F"/>
    <w:rsid w:val="000D5B8F"/>
    <w:rsid w:val="000D78A5"/>
    <w:rsid w:val="000E02CA"/>
    <w:rsid w:val="000E05F1"/>
    <w:rsid w:val="000E4142"/>
    <w:rsid w:val="000F3990"/>
    <w:rsid w:val="0010522F"/>
    <w:rsid w:val="00116D40"/>
    <w:rsid w:val="0012252B"/>
    <w:rsid w:val="001234F9"/>
    <w:rsid w:val="00131644"/>
    <w:rsid w:val="001363D6"/>
    <w:rsid w:val="001375BA"/>
    <w:rsid w:val="00146442"/>
    <w:rsid w:val="00147343"/>
    <w:rsid w:val="0015153E"/>
    <w:rsid w:val="00156D53"/>
    <w:rsid w:val="00161A26"/>
    <w:rsid w:val="00166543"/>
    <w:rsid w:val="00171073"/>
    <w:rsid w:val="00172FD3"/>
    <w:rsid w:val="001736E3"/>
    <w:rsid w:val="001853BE"/>
    <w:rsid w:val="001870D2"/>
    <w:rsid w:val="001A1E3F"/>
    <w:rsid w:val="001A2AF7"/>
    <w:rsid w:val="001A3D56"/>
    <w:rsid w:val="001A6EEE"/>
    <w:rsid w:val="001C2AA2"/>
    <w:rsid w:val="001C79EE"/>
    <w:rsid w:val="001D0109"/>
    <w:rsid w:val="001D5941"/>
    <w:rsid w:val="001D59F4"/>
    <w:rsid w:val="001D5C1B"/>
    <w:rsid w:val="001D6E4B"/>
    <w:rsid w:val="001E50D9"/>
    <w:rsid w:val="001E51E5"/>
    <w:rsid w:val="001F152A"/>
    <w:rsid w:val="001F69B0"/>
    <w:rsid w:val="00203986"/>
    <w:rsid w:val="00203F14"/>
    <w:rsid w:val="00207A54"/>
    <w:rsid w:val="00207C50"/>
    <w:rsid w:val="002107D6"/>
    <w:rsid w:val="00210A4C"/>
    <w:rsid w:val="002128B2"/>
    <w:rsid w:val="00212E81"/>
    <w:rsid w:val="002310AA"/>
    <w:rsid w:val="00231946"/>
    <w:rsid w:val="00234BC7"/>
    <w:rsid w:val="00255037"/>
    <w:rsid w:val="00256AA0"/>
    <w:rsid w:val="0026052B"/>
    <w:rsid w:val="00265435"/>
    <w:rsid w:val="00273261"/>
    <w:rsid w:val="00273AEB"/>
    <w:rsid w:val="002761D1"/>
    <w:rsid w:val="00281076"/>
    <w:rsid w:val="00282E51"/>
    <w:rsid w:val="00285EE2"/>
    <w:rsid w:val="002903C1"/>
    <w:rsid w:val="00291889"/>
    <w:rsid w:val="0029358F"/>
    <w:rsid w:val="00293DE6"/>
    <w:rsid w:val="002A2CA6"/>
    <w:rsid w:val="002B3A4E"/>
    <w:rsid w:val="002C1B9F"/>
    <w:rsid w:val="002C27CB"/>
    <w:rsid w:val="002C3D7C"/>
    <w:rsid w:val="002C6032"/>
    <w:rsid w:val="002D38E6"/>
    <w:rsid w:val="002D4F61"/>
    <w:rsid w:val="002E1864"/>
    <w:rsid w:val="002E3483"/>
    <w:rsid w:val="002E6DC9"/>
    <w:rsid w:val="00314D7A"/>
    <w:rsid w:val="00316009"/>
    <w:rsid w:val="00316B55"/>
    <w:rsid w:val="00322102"/>
    <w:rsid w:val="00340037"/>
    <w:rsid w:val="003406C1"/>
    <w:rsid w:val="003610CD"/>
    <w:rsid w:val="00362E53"/>
    <w:rsid w:val="0036433F"/>
    <w:rsid w:val="00366E4A"/>
    <w:rsid w:val="00372FA3"/>
    <w:rsid w:val="00380BB7"/>
    <w:rsid w:val="0038265D"/>
    <w:rsid w:val="003826DA"/>
    <w:rsid w:val="003854F4"/>
    <w:rsid w:val="00385AFA"/>
    <w:rsid w:val="00391EB9"/>
    <w:rsid w:val="00392FA6"/>
    <w:rsid w:val="003A34CF"/>
    <w:rsid w:val="003A45AC"/>
    <w:rsid w:val="003A635C"/>
    <w:rsid w:val="003A6B8C"/>
    <w:rsid w:val="003C0BD8"/>
    <w:rsid w:val="003C2BE1"/>
    <w:rsid w:val="003C3C4B"/>
    <w:rsid w:val="003D5C9D"/>
    <w:rsid w:val="003E0582"/>
    <w:rsid w:val="003E1980"/>
    <w:rsid w:val="003E2A8A"/>
    <w:rsid w:val="003E561D"/>
    <w:rsid w:val="003E66E2"/>
    <w:rsid w:val="003E6FA4"/>
    <w:rsid w:val="003F0570"/>
    <w:rsid w:val="003F0F98"/>
    <w:rsid w:val="003F357D"/>
    <w:rsid w:val="00404231"/>
    <w:rsid w:val="00406443"/>
    <w:rsid w:val="004070A5"/>
    <w:rsid w:val="00412A0A"/>
    <w:rsid w:val="00425D94"/>
    <w:rsid w:val="00433E27"/>
    <w:rsid w:val="00452A68"/>
    <w:rsid w:val="004573F5"/>
    <w:rsid w:val="00477A2D"/>
    <w:rsid w:val="00482B4B"/>
    <w:rsid w:val="00486E7E"/>
    <w:rsid w:val="00487BFA"/>
    <w:rsid w:val="00487DA8"/>
    <w:rsid w:val="004925B8"/>
    <w:rsid w:val="004938EF"/>
    <w:rsid w:val="0049675F"/>
    <w:rsid w:val="004A1B03"/>
    <w:rsid w:val="004A1DE9"/>
    <w:rsid w:val="004B20D4"/>
    <w:rsid w:val="004C28B0"/>
    <w:rsid w:val="004C4DAE"/>
    <w:rsid w:val="004D2796"/>
    <w:rsid w:val="004D388C"/>
    <w:rsid w:val="004D38B7"/>
    <w:rsid w:val="004D3F16"/>
    <w:rsid w:val="004D79D1"/>
    <w:rsid w:val="004E31A0"/>
    <w:rsid w:val="004E5AB5"/>
    <w:rsid w:val="004E6758"/>
    <w:rsid w:val="004E7C9C"/>
    <w:rsid w:val="004F0676"/>
    <w:rsid w:val="004F58DF"/>
    <w:rsid w:val="005008FB"/>
    <w:rsid w:val="00501338"/>
    <w:rsid w:val="00507975"/>
    <w:rsid w:val="00511203"/>
    <w:rsid w:val="005241C4"/>
    <w:rsid w:val="005263A7"/>
    <w:rsid w:val="00530157"/>
    <w:rsid w:val="005309E9"/>
    <w:rsid w:val="005317DC"/>
    <w:rsid w:val="00536FF3"/>
    <w:rsid w:val="0053736E"/>
    <w:rsid w:val="005438A5"/>
    <w:rsid w:val="005471C5"/>
    <w:rsid w:val="0056193C"/>
    <w:rsid w:val="00564BEC"/>
    <w:rsid w:val="00565624"/>
    <w:rsid w:val="00570F3C"/>
    <w:rsid w:val="00574EF3"/>
    <w:rsid w:val="00575675"/>
    <w:rsid w:val="00587DEC"/>
    <w:rsid w:val="005A03C8"/>
    <w:rsid w:val="005A421A"/>
    <w:rsid w:val="005A6F83"/>
    <w:rsid w:val="005B0D4C"/>
    <w:rsid w:val="005B314F"/>
    <w:rsid w:val="005B6032"/>
    <w:rsid w:val="005C441C"/>
    <w:rsid w:val="005C4C26"/>
    <w:rsid w:val="005C4D1D"/>
    <w:rsid w:val="005D2219"/>
    <w:rsid w:val="005E0831"/>
    <w:rsid w:val="005E720E"/>
    <w:rsid w:val="005F6F73"/>
    <w:rsid w:val="005F7B45"/>
    <w:rsid w:val="00603566"/>
    <w:rsid w:val="00605A90"/>
    <w:rsid w:val="00612028"/>
    <w:rsid w:val="006206C3"/>
    <w:rsid w:val="0062120E"/>
    <w:rsid w:val="00622C0E"/>
    <w:rsid w:val="006237A3"/>
    <w:rsid w:val="00630C90"/>
    <w:rsid w:val="006314D8"/>
    <w:rsid w:val="00631759"/>
    <w:rsid w:val="006363B7"/>
    <w:rsid w:val="00642C17"/>
    <w:rsid w:val="006444A3"/>
    <w:rsid w:val="00650A79"/>
    <w:rsid w:val="00652DE8"/>
    <w:rsid w:val="00666768"/>
    <w:rsid w:val="00667181"/>
    <w:rsid w:val="00667422"/>
    <w:rsid w:val="006753F6"/>
    <w:rsid w:val="006768BD"/>
    <w:rsid w:val="00681423"/>
    <w:rsid w:val="00685ADC"/>
    <w:rsid w:val="00690688"/>
    <w:rsid w:val="006948BB"/>
    <w:rsid w:val="006A2E02"/>
    <w:rsid w:val="006B7D13"/>
    <w:rsid w:val="006C02D2"/>
    <w:rsid w:val="006C7D01"/>
    <w:rsid w:val="006D1ED0"/>
    <w:rsid w:val="006D4E78"/>
    <w:rsid w:val="006D523D"/>
    <w:rsid w:val="006D58FC"/>
    <w:rsid w:val="006E0398"/>
    <w:rsid w:val="006E0800"/>
    <w:rsid w:val="006F34B4"/>
    <w:rsid w:val="007028D4"/>
    <w:rsid w:val="00711944"/>
    <w:rsid w:val="0071362E"/>
    <w:rsid w:val="00713B23"/>
    <w:rsid w:val="00715064"/>
    <w:rsid w:val="00721773"/>
    <w:rsid w:val="00721DA0"/>
    <w:rsid w:val="00731C9C"/>
    <w:rsid w:val="007350B8"/>
    <w:rsid w:val="00735B54"/>
    <w:rsid w:val="007410F2"/>
    <w:rsid w:val="00742CE4"/>
    <w:rsid w:val="00742DE0"/>
    <w:rsid w:val="00746940"/>
    <w:rsid w:val="007519CE"/>
    <w:rsid w:val="00753D51"/>
    <w:rsid w:val="00763764"/>
    <w:rsid w:val="00763F4B"/>
    <w:rsid w:val="00765D8C"/>
    <w:rsid w:val="00781973"/>
    <w:rsid w:val="0078327A"/>
    <w:rsid w:val="00784C46"/>
    <w:rsid w:val="00785AE9"/>
    <w:rsid w:val="0079487B"/>
    <w:rsid w:val="00795A7C"/>
    <w:rsid w:val="00797F8A"/>
    <w:rsid w:val="007A463E"/>
    <w:rsid w:val="007A5207"/>
    <w:rsid w:val="007B0EDA"/>
    <w:rsid w:val="007B6B23"/>
    <w:rsid w:val="007C329E"/>
    <w:rsid w:val="007C6460"/>
    <w:rsid w:val="007D577D"/>
    <w:rsid w:val="007D7F59"/>
    <w:rsid w:val="007E374B"/>
    <w:rsid w:val="007E6517"/>
    <w:rsid w:val="00800E4E"/>
    <w:rsid w:val="00801EBB"/>
    <w:rsid w:val="0080556E"/>
    <w:rsid w:val="00811B66"/>
    <w:rsid w:val="008172A4"/>
    <w:rsid w:val="00820E61"/>
    <w:rsid w:val="008226D0"/>
    <w:rsid w:val="00823A33"/>
    <w:rsid w:val="00835B2F"/>
    <w:rsid w:val="00837E52"/>
    <w:rsid w:val="00843BFB"/>
    <w:rsid w:val="00845E82"/>
    <w:rsid w:val="0085074B"/>
    <w:rsid w:val="008535DC"/>
    <w:rsid w:val="00853897"/>
    <w:rsid w:val="00854EF1"/>
    <w:rsid w:val="00860F36"/>
    <w:rsid w:val="0086301D"/>
    <w:rsid w:val="00863553"/>
    <w:rsid w:val="00864EBC"/>
    <w:rsid w:val="008663ED"/>
    <w:rsid w:val="00870241"/>
    <w:rsid w:val="00872336"/>
    <w:rsid w:val="00885B4B"/>
    <w:rsid w:val="00894FD7"/>
    <w:rsid w:val="00895876"/>
    <w:rsid w:val="008B3D6D"/>
    <w:rsid w:val="008D144C"/>
    <w:rsid w:val="008D24D8"/>
    <w:rsid w:val="008D7966"/>
    <w:rsid w:val="008D7B5E"/>
    <w:rsid w:val="00910099"/>
    <w:rsid w:val="00920128"/>
    <w:rsid w:val="00922BF2"/>
    <w:rsid w:val="009237D4"/>
    <w:rsid w:val="00925896"/>
    <w:rsid w:val="00927DAE"/>
    <w:rsid w:val="00932726"/>
    <w:rsid w:val="009353C4"/>
    <w:rsid w:val="00937ED7"/>
    <w:rsid w:val="00942B08"/>
    <w:rsid w:val="009437F1"/>
    <w:rsid w:val="00943B4B"/>
    <w:rsid w:val="00950D63"/>
    <w:rsid w:val="0095526C"/>
    <w:rsid w:val="00961E28"/>
    <w:rsid w:val="009625B2"/>
    <w:rsid w:val="0096707F"/>
    <w:rsid w:val="00975501"/>
    <w:rsid w:val="009847A5"/>
    <w:rsid w:val="0098589E"/>
    <w:rsid w:val="00992046"/>
    <w:rsid w:val="00993E60"/>
    <w:rsid w:val="00994B38"/>
    <w:rsid w:val="00994EEF"/>
    <w:rsid w:val="0099624E"/>
    <w:rsid w:val="009A2772"/>
    <w:rsid w:val="009A2FD5"/>
    <w:rsid w:val="009B4607"/>
    <w:rsid w:val="009B4633"/>
    <w:rsid w:val="009C1B54"/>
    <w:rsid w:val="009C1DD1"/>
    <w:rsid w:val="009C275C"/>
    <w:rsid w:val="009C3DBB"/>
    <w:rsid w:val="009C4295"/>
    <w:rsid w:val="009D6C16"/>
    <w:rsid w:val="009D72AD"/>
    <w:rsid w:val="009E002A"/>
    <w:rsid w:val="009E05AB"/>
    <w:rsid w:val="009E23B8"/>
    <w:rsid w:val="009E62C2"/>
    <w:rsid w:val="009E78DA"/>
    <w:rsid w:val="009F10BC"/>
    <w:rsid w:val="009F6229"/>
    <w:rsid w:val="00A034C6"/>
    <w:rsid w:val="00A06591"/>
    <w:rsid w:val="00A073FC"/>
    <w:rsid w:val="00A07ADA"/>
    <w:rsid w:val="00A1686D"/>
    <w:rsid w:val="00A21FC7"/>
    <w:rsid w:val="00A23BFD"/>
    <w:rsid w:val="00A2631A"/>
    <w:rsid w:val="00A31F27"/>
    <w:rsid w:val="00A375FE"/>
    <w:rsid w:val="00A52B0D"/>
    <w:rsid w:val="00A535D4"/>
    <w:rsid w:val="00A657F2"/>
    <w:rsid w:val="00A67A5B"/>
    <w:rsid w:val="00A67FEC"/>
    <w:rsid w:val="00A70841"/>
    <w:rsid w:val="00A75378"/>
    <w:rsid w:val="00A75A36"/>
    <w:rsid w:val="00A82100"/>
    <w:rsid w:val="00A86D81"/>
    <w:rsid w:val="00A87B27"/>
    <w:rsid w:val="00A9688C"/>
    <w:rsid w:val="00AA1B65"/>
    <w:rsid w:val="00AB58D0"/>
    <w:rsid w:val="00AC7B1C"/>
    <w:rsid w:val="00AD2183"/>
    <w:rsid w:val="00AD65A9"/>
    <w:rsid w:val="00AE325C"/>
    <w:rsid w:val="00AE32CD"/>
    <w:rsid w:val="00AE3D0A"/>
    <w:rsid w:val="00AF62B6"/>
    <w:rsid w:val="00B01D64"/>
    <w:rsid w:val="00B0244F"/>
    <w:rsid w:val="00B0736E"/>
    <w:rsid w:val="00B13ADD"/>
    <w:rsid w:val="00B20AA9"/>
    <w:rsid w:val="00B522F3"/>
    <w:rsid w:val="00B53DCA"/>
    <w:rsid w:val="00B55AB3"/>
    <w:rsid w:val="00B613F3"/>
    <w:rsid w:val="00B6172F"/>
    <w:rsid w:val="00B6226A"/>
    <w:rsid w:val="00B63466"/>
    <w:rsid w:val="00B636F7"/>
    <w:rsid w:val="00B64220"/>
    <w:rsid w:val="00B645EF"/>
    <w:rsid w:val="00B701FF"/>
    <w:rsid w:val="00B70894"/>
    <w:rsid w:val="00B745FE"/>
    <w:rsid w:val="00B76EE2"/>
    <w:rsid w:val="00B7767C"/>
    <w:rsid w:val="00B84CE1"/>
    <w:rsid w:val="00B84F5D"/>
    <w:rsid w:val="00B959C6"/>
    <w:rsid w:val="00BB5682"/>
    <w:rsid w:val="00BC1D3B"/>
    <w:rsid w:val="00BC23D1"/>
    <w:rsid w:val="00BD3A60"/>
    <w:rsid w:val="00BD3C08"/>
    <w:rsid w:val="00BE0773"/>
    <w:rsid w:val="00BE6253"/>
    <w:rsid w:val="00C06782"/>
    <w:rsid w:val="00C242CB"/>
    <w:rsid w:val="00C27441"/>
    <w:rsid w:val="00C27B38"/>
    <w:rsid w:val="00C30F0B"/>
    <w:rsid w:val="00C3314D"/>
    <w:rsid w:val="00C33D93"/>
    <w:rsid w:val="00C34000"/>
    <w:rsid w:val="00C35C5B"/>
    <w:rsid w:val="00C36BEC"/>
    <w:rsid w:val="00C422C7"/>
    <w:rsid w:val="00C422FA"/>
    <w:rsid w:val="00C44E9A"/>
    <w:rsid w:val="00C4598F"/>
    <w:rsid w:val="00C46BC7"/>
    <w:rsid w:val="00C61459"/>
    <w:rsid w:val="00C6401D"/>
    <w:rsid w:val="00C6412A"/>
    <w:rsid w:val="00C700E0"/>
    <w:rsid w:val="00C72CEA"/>
    <w:rsid w:val="00C73EF5"/>
    <w:rsid w:val="00C759B7"/>
    <w:rsid w:val="00C75C40"/>
    <w:rsid w:val="00C76F23"/>
    <w:rsid w:val="00C81EA1"/>
    <w:rsid w:val="00C82978"/>
    <w:rsid w:val="00C83FA8"/>
    <w:rsid w:val="00C923CF"/>
    <w:rsid w:val="00C93FB4"/>
    <w:rsid w:val="00C9792B"/>
    <w:rsid w:val="00CA0734"/>
    <w:rsid w:val="00CA395D"/>
    <w:rsid w:val="00CC332F"/>
    <w:rsid w:val="00CC64CA"/>
    <w:rsid w:val="00CD2111"/>
    <w:rsid w:val="00CD3394"/>
    <w:rsid w:val="00CE519D"/>
    <w:rsid w:val="00CF330B"/>
    <w:rsid w:val="00CF4E76"/>
    <w:rsid w:val="00CF5BAD"/>
    <w:rsid w:val="00CF6551"/>
    <w:rsid w:val="00CF6FA6"/>
    <w:rsid w:val="00D071BB"/>
    <w:rsid w:val="00D11479"/>
    <w:rsid w:val="00D22401"/>
    <w:rsid w:val="00D23DA6"/>
    <w:rsid w:val="00D27B1D"/>
    <w:rsid w:val="00D35F77"/>
    <w:rsid w:val="00D40979"/>
    <w:rsid w:val="00D50813"/>
    <w:rsid w:val="00D518FA"/>
    <w:rsid w:val="00D53A59"/>
    <w:rsid w:val="00D5466A"/>
    <w:rsid w:val="00D5489A"/>
    <w:rsid w:val="00D56502"/>
    <w:rsid w:val="00D56AF3"/>
    <w:rsid w:val="00D56CAB"/>
    <w:rsid w:val="00D6599C"/>
    <w:rsid w:val="00D71E7D"/>
    <w:rsid w:val="00D81A0F"/>
    <w:rsid w:val="00D83EFE"/>
    <w:rsid w:val="00D86EDF"/>
    <w:rsid w:val="00D93AB3"/>
    <w:rsid w:val="00D93AFF"/>
    <w:rsid w:val="00D947AE"/>
    <w:rsid w:val="00DA183B"/>
    <w:rsid w:val="00DA3C5E"/>
    <w:rsid w:val="00DA3CC4"/>
    <w:rsid w:val="00DA45FD"/>
    <w:rsid w:val="00DA5383"/>
    <w:rsid w:val="00DB1708"/>
    <w:rsid w:val="00DC5572"/>
    <w:rsid w:val="00DE1742"/>
    <w:rsid w:val="00DE2EC2"/>
    <w:rsid w:val="00DF671C"/>
    <w:rsid w:val="00DF719D"/>
    <w:rsid w:val="00E00CCF"/>
    <w:rsid w:val="00E1039E"/>
    <w:rsid w:val="00E1304A"/>
    <w:rsid w:val="00E23A01"/>
    <w:rsid w:val="00E25275"/>
    <w:rsid w:val="00E32E8E"/>
    <w:rsid w:val="00E3385E"/>
    <w:rsid w:val="00E458B2"/>
    <w:rsid w:val="00E46631"/>
    <w:rsid w:val="00E54F92"/>
    <w:rsid w:val="00E67772"/>
    <w:rsid w:val="00E74CB4"/>
    <w:rsid w:val="00E80A62"/>
    <w:rsid w:val="00E948A0"/>
    <w:rsid w:val="00E95A8F"/>
    <w:rsid w:val="00EA40C3"/>
    <w:rsid w:val="00EA585D"/>
    <w:rsid w:val="00EA7BA4"/>
    <w:rsid w:val="00EB1F2C"/>
    <w:rsid w:val="00EB2D70"/>
    <w:rsid w:val="00EB38E5"/>
    <w:rsid w:val="00EB449A"/>
    <w:rsid w:val="00EC18C6"/>
    <w:rsid w:val="00EC41B4"/>
    <w:rsid w:val="00EE1B7D"/>
    <w:rsid w:val="00EE51F3"/>
    <w:rsid w:val="00EF45B7"/>
    <w:rsid w:val="00F02F9B"/>
    <w:rsid w:val="00F05F0B"/>
    <w:rsid w:val="00F06ECB"/>
    <w:rsid w:val="00F10A6B"/>
    <w:rsid w:val="00F14ED5"/>
    <w:rsid w:val="00F174FB"/>
    <w:rsid w:val="00F24956"/>
    <w:rsid w:val="00F3299F"/>
    <w:rsid w:val="00F348B8"/>
    <w:rsid w:val="00F37A14"/>
    <w:rsid w:val="00F442F4"/>
    <w:rsid w:val="00F50228"/>
    <w:rsid w:val="00F537C7"/>
    <w:rsid w:val="00F57B1A"/>
    <w:rsid w:val="00F6092C"/>
    <w:rsid w:val="00F70489"/>
    <w:rsid w:val="00F706F2"/>
    <w:rsid w:val="00F75D6E"/>
    <w:rsid w:val="00F7607F"/>
    <w:rsid w:val="00F76130"/>
    <w:rsid w:val="00F77E89"/>
    <w:rsid w:val="00F83669"/>
    <w:rsid w:val="00F86123"/>
    <w:rsid w:val="00F92B19"/>
    <w:rsid w:val="00F92D94"/>
    <w:rsid w:val="00FA0372"/>
    <w:rsid w:val="00FA7F72"/>
    <w:rsid w:val="00FB6CC3"/>
    <w:rsid w:val="00FB76FA"/>
    <w:rsid w:val="00FD0425"/>
    <w:rsid w:val="00FD2985"/>
    <w:rsid w:val="00FD6308"/>
    <w:rsid w:val="00FE06A7"/>
    <w:rsid w:val="00FE3DED"/>
    <w:rsid w:val="00FF2A19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6DC8"/>
  <w15:docId w15:val="{96BDC5BC-716C-47EB-964C-254B6E6B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666768"/>
    <w:pPr>
      <w:keepNext/>
      <w:tabs>
        <w:tab w:val="left" w:pos="1260"/>
      </w:tabs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,Odsek,body,Odsek zoznamu2,Heading Bullet,Bulletr List Paragraph,列出段落,列出段落1,List Paragraph2"/>
    <w:basedOn w:val="Normlny"/>
    <w:link w:val="OdsekzoznamuChar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Textbubliny">
    <w:name w:val="Balloon Text"/>
    <w:basedOn w:val="Normlny"/>
    <w:link w:val="TextbublinyChar"/>
    <w:uiPriority w:val="99"/>
    <w:semiHidden/>
    <w:unhideWhenUsed/>
    <w:rsid w:val="00FF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F8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0A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0A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0A4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0A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0A4C"/>
    <w:rPr>
      <w:b/>
      <w:bCs/>
      <w:lang w:eastAsia="en-US"/>
    </w:rPr>
  </w:style>
  <w:style w:type="character" w:customStyle="1" w:styleId="Nadpis2Char">
    <w:name w:val="Nadpis 2 Char"/>
    <w:basedOn w:val="Predvolenpsmoodseku"/>
    <w:link w:val="Nadpis2"/>
    <w:rsid w:val="00666768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dka">
    <w:name w:val="Řádka"/>
    <w:rsid w:val="00666768"/>
    <w:pPr>
      <w:widowControl w:val="0"/>
      <w:autoSpaceDE w:val="0"/>
      <w:autoSpaceDN w:val="0"/>
      <w:adjustRightInd w:val="0"/>
    </w:pPr>
    <w:rPr>
      <w:rFonts w:ascii="TimesE" w:eastAsia="Times New Roman" w:hAnsi="TimesE"/>
      <w:color w:val="000000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666768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282E5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82E51"/>
    <w:rPr>
      <w:rFonts w:ascii="Times New Roman" w:eastAsia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83905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83905"/>
    <w:rPr>
      <w:rFonts w:ascii="Tahoma" w:hAnsi="Tahoma" w:cs="Tahoma"/>
      <w:sz w:val="16"/>
      <w:szCs w:val="16"/>
      <w:lang w:eastAsia="en-US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,Odsek Char,body Char,列出段落 Char"/>
    <w:link w:val="Odsekzoznamu"/>
    <w:uiPriority w:val="34"/>
    <w:qFormat/>
    <w:rsid w:val="00FD2985"/>
    <w:rPr>
      <w:sz w:val="22"/>
      <w:szCs w:val="22"/>
      <w:lang w:eastAsia="en-US"/>
    </w:rPr>
  </w:style>
  <w:style w:type="paragraph" w:customStyle="1" w:styleId="Styl1">
    <w:name w:val="Styl1"/>
    <w:basedOn w:val="Normlny"/>
    <w:rsid w:val="00652DE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anova@konsolidac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taravanie@konsolidacna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57463-99AF-4DED-8D56-208B3C0C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predloženie ponuky</vt:lpstr>
      <vt:lpstr>Výzva na predloženie ponuky</vt:lpstr>
    </vt:vector>
  </TitlesOfParts>
  <Company>Slovenská Konsolidačná, a.s.</Company>
  <LinksUpToDate>false</LinksUpToDate>
  <CharactersWithSpaces>6136</CharactersWithSpaces>
  <SharedDoc>false</SharedDoc>
  <HLinks>
    <vt:vector size="18" baseType="variant"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mailto:obstaravanie@konsolidacna.sk</vt:lpwstr>
      </vt:variant>
      <vt:variant>
        <vt:lpwstr/>
      </vt:variant>
      <vt:variant>
        <vt:i4>5505141</vt:i4>
      </vt:variant>
      <vt:variant>
        <vt:i4>3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SK, a.s.</dc:creator>
  <cp:lastModifiedBy>Sojka Ivan</cp:lastModifiedBy>
  <cp:revision>17</cp:revision>
  <cp:lastPrinted>2020-07-22T10:35:00Z</cp:lastPrinted>
  <dcterms:created xsi:type="dcterms:W3CDTF">2020-07-17T08:29:00Z</dcterms:created>
  <dcterms:modified xsi:type="dcterms:W3CDTF">2020-07-27T07:37:00Z</dcterms:modified>
</cp:coreProperties>
</file>