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BF" w:rsidRDefault="007224BF" w:rsidP="007224BF">
      <w:pPr>
        <w:pStyle w:val="Standard"/>
        <w:overflowPunct w:val="0"/>
        <w:autoSpaceDE w:val="0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Zmluva o poskyt</w:t>
      </w:r>
      <w:r w:rsidR="00041332">
        <w:rPr>
          <w:rFonts w:ascii="Calibri" w:hAnsi="Calibri"/>
          <w:b/>
          <w:sz w:val="22"/>
          <w:szCs w:val="22"/>
        </w:rPr>
        <w:t>ovan</w:t>
      </w:r>
      <w:r>
        <w:rPr>
          <w:rFonts w:ascii="Calibri" w:hAnsi="Calibri"/>
          <w:b/>
          <w:sz w:val="22"/>
          <w:szCs w:val="22"/>
        </w:rPr>
        <w:t>í služieb</w:t>
      </w:r>
    </w:p>
    <w:p w:rsidR="007224BF" w:rsidRDefault="007224BF" w:rsidP="007224BF">
      <w:pPr>
        <w:pStyle w:val="Standard"/>
        <w:overflowPunct w:val="0"/>
        <w:autoSpaceDE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uzatvorená v súlade s ustanoveniami  Obchodného zákonníka</w:t>
      </w:r>
    </w:p>
    <w:p w:rsidR="007224BF" w:rsidRDefault="007224BF" w:rsidP="007224BF">
      <w:pPr>
        <w:pStyle w:val="Standard"/>
        <w:overflowPunct w:val="0"/>
        <w:autoSpaceDE w:val="0"/>
        <w:jc w:val="center"/>
        <w:rPr>
          <w:rFonts w:ascii="Calibri" w:hAnsi="Calibri"/>
          <w:sz w:val="22"/>
          <w:szCs w:val="22"/>
        </w:rPr>
      </w:pPr>
    </w:p>
    <w:p w:rsidR="007224BF" w:rsidRDefault="007224BF" w:rsidP="007224BF">
      <w:pPr>
        <w:pStyle w:val="Standard"/>
        <w:overflowPunct w:val="0"/>
        <w:autoSpaceDE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Zmluvné strany:</w:t>
      </w:r>
    </w:p>
    <w:p w:rsidR="007224BF" w:rsidRDefault="007224BF" w:rsidP="007224BF">
      <w:pPr>
        <w:pStyle w:val="Standard"/>
        <w:overflowPunct w:val="0"/>
        <w:autoSpaceDE w:val="0"/>
        <w:rPr>
          <w:rFonts w:ascii="Calibri" w:hAnsi="Calibri"/>
          <w:b/>
          <w:sz w:val="22"/>
          <w:szCs w:val="22"/>
        </w:rPr>
      </w:pPr>
    </w:p>
    <w:p w:rsidR="007224BF" w:rsidRDefault="007224BF" w:rsidP="007224BF">
      <w:pPr>
        <w:pStyle w:val="Standard"/>
        <w:overflowPunct w:val="0"/>
        <w:autoSpaceDE w:val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Objednávateľ:</w:t>
      </w:r>
    </w:p>
    <w:p w:rsidR="007224BF" w:rsidRDefault="007224BF" w:rsidP="007224BF">
      <w:pPr>
        <w:pStyle w:val="Standard"/>
        <w:overflowPunct w:val="0"/>
        <w:autoSpaceDE w:val="0"/>
      </w:pPr>
      <w:r>
        <w:rPr>
          <w:rFonts w:ascii="Calibri" w:hAnsi="Calibri"/>
          <w:b/>
          <w:sz w:val="22"/>
          <w:szCs w:val="22"/>
        </w:rPr>
        <w:t>Slovenská konsolidačná a.s.</w:t>
      </w:r>
    </w:p>
    <w:p w:rsidR="007224BF" w:rsidRDefault="007224BF" w:rsidP="007224BF">
      <w:pPr>
        <w:pStyle w:val="Standard"/>
        <w:overflowPunct w:val="0"/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 sídlom:</w:t>
      </w:r>
      <w:r>
        <w:rPr>
          <w:rFonts w:ascii="Calibri" w:hAnsi="Calibri"/>
          <w:sz w:val="22"/>
          <w:szCs w:val="22"/>
        </w:rPr>
        <w:tab/>
        <w:t>Cintorínska 21, 814 99 Bratislava 1, Slovenská republika,</w:t>
      </w:r>
    </w:p>
    <w:p w:rsidR="007224BF" w:rsidRDefault="007224BF" w:rsidP="007224BF">
      <w:pPr>
        <w:pStyle w:val="Standard"/>
        <w:overflowPunct w:val="0"/>
        <w:autoSpaceDE w:val="0"/>
        <w:ind w:left="1416" w:hanging="141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zapísaná:</w:t>
      </w:r>
      <w:r>
        <w:rPr>
          <w:rFonts w:ascii="Calibri" w:hAnsi="Calibri"/>
          <w:sz w:val="22"/>
          <w:szCs w:val="22"/>
        </w:rPr>
        <w:tab/>
        <w:t>v oddiely Sa, vložke č. 2257/B Obchodného registra vedeného Okresným súdom Bratislava I</w:t>
      </w:r>
    </w:p>
    <w:p w:rsidR="007224BF" w:rsidRDefault="007224BF" w:rsidP="007224BF">
      <w:pPr>
        <w:pStyle w:val="Standard"/>
        <w:overflowPunct w:val="0"/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zastúpená:</w:t>
      </w:r>
      <w:r>
        <w:rPr>
          <w:rFonts w:ascii="Calibri" w:hAnsi="Calibri"/>
          <w:sz w:val="22"/>
          <w:szCs w:val="22"/>
        </w:rPr>
        <w:tab/>
      </w:r>
      <w:r w:rsidR="00041332">
        <w:rPr>
          <w:rFonts w:ascii="Calibri" w:hAnsi="Calibri"/>
          <w:sz w:val="22"/>
          <w:szCs w:val="22"/>
        </w:rPr>
        <w:t>.................................</w:t>
      </w:r>
    </w:p>
    <w:p w:rsidR="007224BF" w:rsidRDefault="007224BF" w:rsidP="007224BF">
      <w:pPr>
        <w:pStyle w:val="Standard"/>
        <w:overflowPunct w:val="0"/>
        <w:autoSpaceDE w:val="0"/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041332">
        <w:rPr>
          <w:rFonts w:ascii="Calibri" w:hAnsi="Calibri"/>
          <w:sz w:val="22"/>
          <w:szCs w:val="22"/>
        </w:rPr>
        <w:t>..............................</w:t>
      </w:r>
    </w:p>
    <w:p w:rsidR="007224BF" w:rsidRDefault="007224BF" w:rsidP="007224BF">
      <w:pPr>
        <w:pStyle w:val="Standard"/>
        <w:overflowPunct w:val="0"/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IČO: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35776005</w:t>
      </w:r>
    </w:p>
    <w:p w:rsidR="007224BF" w:rsidRDefault="007224BF" w:rsidP="007224BF">
      <w:pPr>
        <w:pStyle w:val="Standard"/>
        <w:overflowPunct w:val="0"/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2021483585</w:t>
      </w:r>
    </w:p>
    <w:p w:rsidR="007224BF" w:rsidRDefault="007224BF" w:rsidP="007224BF">
      <w:pPr>
        <w:pStyle w:val="Standard"/>
        <w:overflowPunct w:val="0"/>
        <w:autoSpaceDE w:val="0"/>
        <w:rPr>
          <w:rFonts w:ascii="Calibri" w:hAnsi="Calibri"/>
          <w:sz w:val="22"/>
          <w:szCs w:val="22"/>
        </w:rPr>
      </w:pPr>
    </w:p>
    <w:p w:rsidR="007224BF" w:rsidRDefault="007224BF" w:rsidP="007224BF">
      <w:pPr>
        <w:pStyle w:val="Standard"/>
        <w:overflowPunct w:val="0"/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(ďalej aj „Objednávateľ alebo SK, a.s.“)</w:t>
      </w:r>
    </w:p>
    <w:p w:rsidR="007224BF" w:rsidRDefault="007224BF" w:rsidP="007224BF">
      <w:pPr>
        <w:pStyle w:val="Standard"/>
        <w:overflowPunct w:val="0"/>
        <w:autoSpaceDE w:val="0"/>
        <w:rPr>
          <w:rFonts w:ascii="Calibri" w:hAnsi="Calibri"/>
          <w:sz w:val="22"/>
          <w:szCs w:val="22"/>
        </w:rPr>
      </w:pPr>
    </w:p>
    <w:p w:rsidR="007224BF" w:rsidRDefault="007224BF" w:rsidP="007224BF">
      <w:pPr>
        <w:pStyle w:val="Standard"/>
        <w:overflowPunct w:val="0"/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:rsidR="007224BF" w:rsidRDefault="007224BF" w:rsidP="007224BF">
      <w:pPr>
        <w:pStyle w:val="Standard"/>
        <w:overflowPunct w:val="0"/>
        <w:autoSpaceDE w:val="0"/>
        <w:rPr>
          <w:rFonts w:ascii="Calibri" w:hAnsi="Calibri"/>
          <w:sz w:val="22"/>
          <w:szCs w:val="22"/>
        </w:rPr>
      </w:pPr>
    </w:p>
    <w:p w:rsidR="007224BF" w:rsidRDefault="007224BF" w:rsidP="007224BF">
      <w:pPr>
        <w:pStyle w:val="Standard"/>
        <w:overflowPunct w:val="0"/>
        <w:autoSpaceDE w:val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Zhotoviteľ:</w:t>
      </w:r>
    </w:p>
    <w:p w:rsidR="007224BF" w:rsidRDefault="00041332" w:rsidP="007224BF">
      <w:pPr>
        <w:pStyle w:val="Standard"/>
        <w:overflowPunct w:val="0"/>
        <w:autoSpaceDE w:val="0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.................................................</w:t>
      </w:r>
    </w:p>
    <w:p w:rsidR="007224BF" w:rsidRDefault="007224BF" w:rsidP="007224BF">
      <w:pPr>
        <w:pStyle w:val="Standard"/>
        <w:overflowPunct w:val="0"/>
        <w:autoSpaceDE w:val="0"/>
      </w:pPr>
      <w:r>
        <w:rPr>
          <w:rFonts w:ascii="Calibri" w:hAnsi="Calibri"/>
          <w:sz w:val="22"/>
          <w:szCs w:val="22"/>
        </w:rPr>
        <w:t>so sídlom:</w:t>
      </w:r>
      <w:r>
        <w:rPr>
          <w:rFonts w:ascii="Calibri" w:hAnsi="Calibri"/>
          <w:sz w:val="22"/>
          <w:szCs w:val="22"/>
        </w:rPr>
        <w:tab/>
      </w:r>
      <w:r w:rsidR="00041332">
        <w:rPr>
          <w:rFonts w:ascii="Calibri" w:hAnsi="Calibri"/>
          <w:iCs/>
          <w:sz w:val="22"/>
          <w:szCs w:val="22"/>
        </w:rPr>
        <w:t>...................................</w:t>
      </w:r>
      <w:r>
        <w:rPr>
          <w:rFonts w:ascii="Calibri" w:hAnsi="Calibri"/>
          <w:sz w:val="22"/>
          <w:szCs w:val="22"/>
        </w:rPr>
        <w:t xml:space="preserve"> </w:t>
      </w:r>
    </w:p>
    <w:p w:rsidR="007224BF" w:rsidRDefault="007224BF" w:rsidP="007224BF">
      <w:pPr>
        <w:rPr>
          <w:rFonts w:hint="eastAsia"/>
        </w:rPr>
      </w:pPr>
      <w:r>
        <w:rPr>
          <w:rFonts w:ascii="Calibri" w:hAnsi="Calibri" w:cs="Times New Roman"/>
          <w:sz w:val="22"/>
          <w:szCs w:val="22"/>
        </w:rPr>
        <w:t>zapísaná:</w:t>
      </w:r>
      <w:r>
        <w:rPr>
          <w:rFonts w:ascii="Calibri" w:hAnsi="Calibri" w:cs="Times New Roman"/>
          <w:sz w:val="22"/>
          <w:szCs w:val="22"/>
        </w:rPr>
        <w:tab/>
      </w:r>
      <w:r w:rsidR="00041332">
        <w:rPr>
          <w:rFonts w:ascii="Calibri" w:hAnsi="Calibri" w:cs="Times New Roman"/>
          <w:iCs/>
          <w:sz w:val="22"/>
          <w:szCs w:val="22"/>
        </w:rPr>
        <w:t>.....................................</w:t>
      </w:r>
    </w:p>
    <w:p w:rsidR="007224BF" w:rsidRDefault="007224BF" w:rsidP="007224BF">
      <w:pPr>
        <w:pStyle w:val="Standard"/>
        <w:overflowPunct w:val="0"/>
        <w:autoSpaceDE w:val="0"/>
      </w:pPr>
      <w:r>
        <w:rPr>
          <w:rFonts w:ascii="Calibri" w:hAnsi="Calibri"/>
          <w:sz w:val="22"/>
          <w:szCs w:val="22"/>
        </w:rPr>
        <w:t>zastúpená:</w:t>
      </w:r>
      <w:r>
        <w:rPr>
          <w:rFonts w:ascii="Calibri" w:hAnsi="Calibri"/>
          <w:sz w:val="22"/>
          <w:szCs w:val="22"/>
        </w:rPr>
        <w:tab/>
      </w:r>
      <w:r w:rsidR="00041332">
        <w:rPr>
          <w:rFonts w:ascii="Calibri" w:hAnsi="Calibri"/>
          <w:iCs/>
          <w:sz w:val="22"/>
          <w:szCs w:val="22"/>
        </w:rPr>
        <w:t>..................................</w:t>
      </w:r>
      <w:r>
        <w:rPr>
          <w:rFonts w:ascii="Calibri" w:hAnsi="Calibri"/>
          <w:sz w:val="22"/>
          <w:szCs w:val="22"/>
        </w:rPr>
        <w:t xml:space="preserve"> </w:t>
      </w:r>
    </w:p>
    <w:p w:rsidR="007224BF" w:rsidRDefault="007224BF" w:rsidP="007224BF">
      <w:pPr>
        <w:pStyle w:val="Standard"/>
        <w:overflowPunct w:val="0"/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IČO: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41332">
        <w:rPr>
          <w:rFonts w:ascii="Calibri" w:hAnsi="Calibri"/>
          <w:sz w:val="22"/>
          <w:szCs w:val="22"/>
        </w:rPr>
        <w:t>................</w:t>
      </w:r>
    </w:p>
    <w:p w:rsidR="007224BF" w:rsidRDefault="007224BF" w:rsidP="007224BF">
      <w:pPr>
        <w:pStyle w:val="Standard"/>
        <w:overflowPunct w:val="0"/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41332">
        <w:rPr>
          <w:rFonts w:ascii="Calibri" w:hAnsi="Calibri"/>
          <w:sz w:val="22"/>
          <w:szCs w:val="22"/>
        </w:rPr>
        <w:t>...................</w:t>
      </w:r>
    </w:p>
    <w:p w:rsidR="007224BF" w:rsidRDefault="007224BF" w:rsidP="007224BF">
      <w:pPr>
        <w:pStyle w:val="Standard"/>
        <w:overflowPunct w:val="0"/>
        <w:autoSpaceDE w:val="0"/>
        <w:rPr>
          <w:rFonts w:ascii="Calibri" w:hAnsi="Calibri"/>
          <w:sz w:val="22"/>
          <w:szCs w:val="22"/>
        </w:rPr>
      </w:pPr>
    </w:p>
    <w:p w:rsidR="007224BF" w:rsidRDefault="007224BF" w:rsidP="007224BF">
      <w:pPr>
        <w:pStyle w:val="Standard"/>
        <w:overflowPunct w:val="0"/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(ďalej aj „Zhotoviteľ“)</w:t>
      </w:r>
    </w:p>
    <w:p w:rsidR="007224BF" w:rsidRDefault="007224BF" w:rsidP="007224BF">
      <w:pPr>
        <w:pStyle w:val="Standard"/>
        <w:overflowPunct w:val="0"/>
        <w:autoSpaceDE w:val="0"/>
        <w:rPr>
          <w:rFonts w:ascii="Calibri" w:hAnsi="Calibri"/>
          <w:sz w:val="22"/>
          <w:szCs w:val="22"/>
        </w:rPr>
      </w:pPr>
    </w:p>
    <w:p w:rsidR="007224BF" w:rsidRDefault="007224BF" w:rsidP="007224BF">
      <w:pPr>
        <w:pStyle w:val="Standard"/>
        <w:overflowPunct w:val="0"/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spoločne ďalej aj „Zmluvné strany“</w:t>
      </w:r>
    </w:p>
    <w:p w:rsidR="007224BF" w:rsidRDefault="007224BF" w:rsidP="007224BF">
      <w:pPr>
        <w:pStyle w:val="Standard"/>
        <w:overflowPunct w:val="0"/>
        <w:autoSpaceDE w:val="0"/>
        <w:jc w:val="both"/>
        <w:rPr>
          <w:rFonts w:ascii="Calibri" w:hAnsi="Calibri"/>
          <w:sz w:val="22"/>
          <w:szCs w:val="22"/>
        </w:rPr>
      </w:pPr>
    </w:p>
    <w:p w:rsidR="007224BF" w:rsidRDefault="007224BF" w:rsidP="007224BF">
      <w:pPr>
        <w:pStyle w:val="Nadpis2"/>
        <w:numPr>
          <w:ilvl w:val="0"/>
          <w:numId w:val="2"/>
        </w:numPr>
        <w:spacing w:before="0" w:after="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Preambula</w:t>
      </w:r>
    </w:p>
    <w:p w:rsidR="007224BF" w:rsidRDefault="007224BF" w:rsidP="007224BF">
      <w:pPr>
        <w:pStyle w:val="Nadpis2"/>
        <w:numPr>
          <w:ilvl w:val="1"/>
          <w:numId w:val="1"/>
        </w:numPr>
        <w:spacing w:before="0" w:after="0"/>
        <w:ind w:left="567" w:hanging="567"/>
        <w:jc w:val="both"/>
      </w:pPr>
      <w:r>
        <w:rPr>
          <w:rFonts w:ascii="Calibri" w:hAnsi="Calibri" w:cs="Times New Roman"/>
          <w:b w:val="0"/>
          <w:i w:val="0"/>
          <w:sz w:val="22"/>
          <w:szCs w:val="22"/>
          <w:lang w:eastAsia="sk-SK"/>
        </w:rPr>
        <w:t xml:space="preserve">Slovenská konsolidačná, a.s. využíva pri plnení predmetu svojej činnosti okrem iných aj informačný systém CDT2 (ďalej aj „IS CDT2“) pre Správu pohľadávok, ktorý však v súčasnosti nespĺňa všetky požiadavky Objednávateľa nevyhnuté pre riadne vykonávanie správy pohľadávok a činností s ňou súvisiacich. </w:t>
      </w:r>
    </w:p>
    <w:p w:rsidR="007224BF" w:rsidRDefault="007224BF" w:rsidP="007224BF">
      <w:pPr>
        <w:pStyle w:val="Standard"/>
        <w:jc w:val="both"/>
        <w:rPr>
          <w:rFonts w:ascii="Calibri" w:hAnsi="Calibri"/>
          <w:sz w:val="22"/>
          <w:szCs w:val="22"/>
          <w:lang w:eastAsia="sk-SK"/>
        </w:rPr>
      </w:pPr>
    </w:p>
    <w:p w:rsidR="007224BF" w:rsidRDefault="007224BF" w:rsidP="007224BF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Predmet plnenia</w:t>
      </w:r>
    </w:p>
    <w:p w:rsidR="00041332" w:rsidRPr="00041332" w:rsidRDefault="007224BF" w:rsidP="00041332">
      <w:pPr>
        <w:pStyle w:val="Standard"/>
        <w:numPr>
          <w:ilvl w:val="1"/>
          <w:numId w:val="1"/>
        </w:numPr>
        <w:ind w:left="567" w:hanging="567"/>
        <w:jc w:val="both"/>
        <w:rPr>
          <w:rFonts w:asciiTheme="minorHAnsi" w:hAnsiTheme="minorHAnsi"/>
        </w:rPr>
      </w:pPr>
      <w:r w:rsidRPr="00041332">
        <w:rPr>
          <w:rFonts w:ascii="Calibri" w:hAnsi="Calibri"/>
          <w:sz w:val="22"/>
          <w:szCs w:val="22"/>
        </w:rPr>
        <w:t xml:space="preserve">V nadväznosti na vyššie uvedené sa Zhotoviteľ zaväzuje dodať Objednávateľovi služby, na základe ktorých budú </w:t>
      </w:r>
      <w:r w:rsidR="00041332" w:rsidRPr="00041332">
        <w:rPr>
          <w:rFonts w:ascii="Calibri" w:hAnsi="Calibri"/>
          <w:sz w:val="22"/>
          <w:szCs w:val="22"/>
        </w:rPr>
        <w:t>rozšírené existujúce funkcie</w:t>
      </w:r>
      <w:r w:rsidRPr="00041332">
        <w:rPr>
          <w:rFonts w:ascii="Calibri" w:hAnsi="Calibri"/>
          <w:sz w:val="22"/>
          <w:szCs w:val="22"/>
        </w:rPr>
        <w:t xml:space="preserve"> informačného systému CDT2 (ďalej aj „IS CDT2“) </w:t>
      </w:r>
      <w:r w:rsidR="00041332" w:rsidRPr="00041332">
        <w:rPr>
          <w:rFonts w:ascii="Calibri" w:hAnsi="Calibri"/>
          <w:sz w:val="22"/>
          <w:szCs w:val="22"/>
        </w:rPr>
        <w:t xml:space="preserve">v súvislosti s novými požiadavkami zákona č. 233/2019 </w:t>
      </w:r>
      <w:proofErr w:type="spellStart"/>
      <w:r w:rsidR="00041332" w:rsidRPr="00041332">
        <w:rPr>
          <w:rFonts w:ascii="Calibri" w:hAnsi="Calibri"/>
          <w:sz w:val="22"/>
          <w:szCs w:val="22"/>
        </w:rPr>
        <w:t>Z.z</w:t>
      </w:r>
      <w:proofErr w:type="spellEnd"/>
      <w:r w:rsidR="00041332" w:rsidRPr="00041332">
        <w:rPr>
          <w:rFonts w:ascii="Calibri" w:hAnsi="Calibri"/>
          <w:sz w:val="22"/>
          <w:szCs w:val="22"/>
        </w:rPr>
        <w:t>. o ukončení niektorých exekučných konaní.</w:t>
      </w:r>
    </w:p>
    <w:p w:rsidR="007224BF" w:rsidRPr="00041332" w:rsidRDefault="007224BF" w:rsidP="00041332">
      <w:pPr>
        <w:pStyle w:val="Standard"/>
        <w:ind w:left="567"/>
        <w:jc w:val="both"/>
        <w:rPr>
          <w:rFonts w:ascii="Calibri" w:hAnsi="Calibri"/>
          <w:sz w:val="22"/>
          <w:szCs w:val="22"/>
        </w:rPr>
      </w:pPr>
    </w:p>
    <w:p w:rsidR="007224BF" w:rsidRDefault="007224BF" w:rsidP="007224BF">
      <w:pPr>
        <w:pStyle w:val="Standard"/>
        <w:numPr>
          <w:ilvl w:val="1"/>
          <w:numId w:val="1"/>
        </w:num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Zhotoviteľ sa zaväzuje dodať Objednávateľovi predmet plnenia podľa odseku 2.1 tohto článku tak, aby bol v súlade s nasledujúcou technickou a funkčnou špecifikáciou:</w:t>
      </w:r>
    </w:p>
    <w:p w:rsidR="00041332" w:rsidRPr="00041332" w:rsidRDefault="00041332" w:rsidP="003E3348">
      <w:pPr>
        <w:pStyle w:val="Odsekzoznamu"/>
        <w:numPr>
          <w:ilvl w:val="2"/>
          <w:numId w:val="3"/>
        </w:numPr>
        <w:ind w:left="1134" w:hanging="567"/>
        <w:jc w:val="both"/>
        <w:rPr>
          <w:bCs/>
          <w:sz w:val="22"/>
          <w:szCs w:val="22"/>
        </w:rPr>
      </w:pPr>
      <w:r w:rsidRPr="00041332">
        <w:rPr>
          <w:sz w:val="22"/>
          <w:szCs w:val="22"/>
        </w:rPr>
        <w:t>Rozšírenie evidenčných údajov o subjekte, osobitne  meno, priezvisko, titul pred</w:t>
      </w:r>
      <w:r w:rsidRPr="00964F79">
        <w:t xml:space="preserve"> </w:t>
      </w:r>
      <w:r w:rsidRPr="00041332">
        <w:rPr>
          <w:sz w:val="22"/>
          <w:szCs w:val="22"/>
        </w:rPr>
        <w:t xml:space="preserve">menom, titul za menom, rodné priezvisko, pohlavie, ulica, súpisné číslo, evidenčné číslo, PSČ, mesto. Upraviť  import rozpracovaných údajov o subjekte  zo SRS. Osobitne vytvoriť položku na rodné číslo a zvlášť na IČO. </w:t>
      </w:r>
      <w:r w:rsidRPr="00041332">
        <w:rPr>
          <w:color w:val="000000" w:themeColor="text1"/>
          <w:sz w:val="22"/>
          <w:szCs w:val="22"/>
        </w:rPr>
        <w:t xml:space="preserve">Vymenované údaje zobrazovať v prehľade dlžníkov. V prehľade zobrazovať aj údaj dátum narodenia, ktorý je už evidovaný vo zvlášť  vytvorenom poli. Editovateľnosť novovytvorených polí nastaviť podľa spôsobu napĺňania, </w:t>
      </w:r>
      <w:r w:rsidRPr="00041332">
        <w:rPr>
          <w:color w:val="000000" w:themeColor="text1"/>
          <w:sz w:val="22"/>
          <w:szCs w:val="22"/>
        </w:rPr>
        <w:lastRenderedPageBreak/>
        <w:t>ktorý umožní editovať pole priamo v IS CDT</w:t>
      </w:r>
      <w:r w:rsidR="0021550D">
        <w:rPr>
          <w:color w:val="000000" w:themeColor="text1"/>
          <w:sz w:val="22"/>
          <w:szCs w:val="22"/>
        </w:rPr>
        <w:t>2</w:t>
      </w:r>
      <w:r w:rsidRPr="00041332">
        <w:rPr>
          <w:color w:val="000000" w:themeColor="text1"/>
          <w:sz w:val="22"/>
          <w:szCs w:val="22"/>
        </w:rPr>
        <w:t xml:space="preserve"> alebo bude predmetom importu z externého zdroja.</w:t>
      </w:r>
      <w:r w:rsidRPr="00041332">
        <w:rPr>
          <w:color w:val="000000"/>
        </w:rPr>
        <w:t xml:space="preserve"> </w:t>
      </w:r>
    </w:p>
    <w:p w:rsidR="007224BF" w:rsidRPr="00903964" w:rsidRDefault="00041332" w:rsidP="003E3348">
      <w:pPr>
        <w:pStyle w:val="Odsekzoznamu"/>
        <w:numPr>
          <w:ilvl w:val="2"/>
          <w:numId w:val="3"/>
        </w:numPr>
        <w:ind w:left="1134" w:hanging="567"/>
        <w:jc w:val="both"/>
        <w:rPr>
          <w:bCs/>
          <w:sz w:val="22"/>
          <w:szCs w:val="22"/>
        </w:rPr>
      </w:pPr>
      <w:r w:rsidRPr="00903964">
        <w:rPr>
          <w:color w:val="000000" w:themeColor="text1"/>
          <w:sz w:val="22"/>
          <w:szCs w:val="22"/>
        </w:rPr>
        <w:t>Spracovanie vyťažovaných údajov z dokumentov v </w:t>
      </w:r>
      <w:proofErr w:type="spellStart"/>
      <w:r w:rsidRPr="00903964">
        <w:rPr>
          <w:color w:val="000000" w:themeColor="text1"/>
          <w:sz w:val="22"/>
          <w:szCs w:val="22"/>
        </w:rPr>
        <w:t>Gscan</w:t>
      </w:r>
      <w:proofErr w:type="spellEnd"/>
      <w:r w:rsidRPr="00903964">
        <w:rPr>
          <w:color w:val="000000" w:themeColor="text1"/>
          <w:sz w:val="22"/>
          <w:szCs w:val="22"/>
        </w:rPr>
        <w:t xml:space="preserve"> a s tým súvisiace spracovanie procesov exekučných konaní v IS CDT</w:t>
      </w:r>
      <w:r w:rsidR="0021550D">
        <w:rPr>
          <w:color w:val="000000" w:themeColor="text1"/>
          <w:sz w:val="22"/>
          <w:szCs w:val="22"/>
        </w:rPr>
        <w:t>2</w:t>
      </w:r>
      <w:r w:rsidRPr="00903964">
        <w:rPr>
          <w:color w:val="000000" w:themeColor="text1"/>
          <w:sz w:val="22"/>
          <w:szCs w:val="22"/>
        </w:rPr>
        <w:t>. Z vyťažených údajov sa budú dopĺňať do IS CDT</w:t>
      </w:r>
      <w:r w:rsidR="0021550D">
        <w:rPr>
          <w:color w:val="000000" w:themeColor="text1"/>
          <w:sz w:val="22"/>
          <w:szCs w:val="22"/>
        </w:rPr>
        <w:t>2</w:t>
      </w:r>
      <w:r w:rsidRPr="00903964">
        <w:rPr>
          <w:color w:val="000000" w:themeColor="text1"/>
          <w:sz w:val="22"/>
          <w:szCs w:val="22"/>
        </w:rPr>
        <w:t xml:space="preserve"> potrebné dátumy, ktoré budú slúžiť na posúvanie procesov v rámci procesu zastavenia starých exekúcií. Nastavenie sledovania lehôt pre podanie námietok proti zastaveniu starej exekúcie alebo  pre podanie nového návrhu na vykonanie exekúcie. Zapracovanie  kontroly na doručenie upovedomenia o zastavení exekúcie exekútorom. Pri omeškaní doručenia upovedomenia exekútor nemá nárok na úhradu paušálnej odmeny. Sledovanie zaevidovania exekučného konania v Centrálnom registri exekúcií, sledovanie prichádzajúcich úhrad a automatické vyraďovanie exekučných konaní z prvotného zaradenie do zoznamu starých exekúcií navrhnutých na zastavenie. </w:t>
      </w:r>
    </w:p>
    <w:p w:rsidR="00903964" w:rsidRPr="00903964" w:rsidRDefault="00041332" w:rsidP="00903964">
      <w:pPr>
        <w:pStyle w:val="Odsekzoznamu"/>
        <w:numPr>
          <w:ilvl w:val="2"/>
          <w:numId w:val="3"/>
        </w:numPr>
        <w:ind w:left="1134" w:hanging="567"/>
        <w:jc w:val="both"/>
        <w:rPr>
          <w:bCs/>
          <w:sz w:val="22"/>
          <w:szCs w:val="22"/>
        </w:rPr>
      </w:pPr>
      <w:r w:rsidRPr="00903964">
        <w:rPr>
          <w:color w:val="000000" w:themeColor="text1"/>
          <w:sz w:val="22"/>
          <w:szCs w:val="22"/>
        </w:rPr>
        <w:t>Spracovanie námietok proti zastaveniu starej exekúcie, spracovanie navrhnúť na dve možnosti na individuálne aj hromadné spracovanie. Podľa formulára na podanie námietok pripraviť potrebné údaje pre vyplnenie formulára a </w:t>
      </w:r>
      <w:proofErr w:type="spellStart"/>
      <w:r w:rsidRPr="00903964">
        <w:rPr>
          <w:color w:val="000000" w:themeColor="text1"/>
          <w:sz w:val="22"/>
          <w:szCs w:val="22"/>
        </w:rPr>
        <w:t>predgenerovať</w:t>
      </w:r>
      <w:proofErr w:type="spellEnd"/>
      <w:r w:rsidRPr="00903964">
        <w:rPr>
          <w:color w:val="000000" w:themeColor="text1"/>
          <w:sz w:val="22"/>
          <w:szCs w:val="22"/>
        </w:rPr>
        <w:t xml:space="preserve"> dokument, ktorý sa WS službami spracuje zároveň v systéme elektronickej registratúry IIS MIS. Vygenerovaný dokument sa uloží k založenému registratúrnemu záznamu v IS MIS. V IS CDT</w:t>
      </w:r>
      <w:r w:rsidR="0021550D">
        <w:rPr>
          <w:color w:val="000000" w:themeColor="text1"/>
          <w:sz w:val="22"/>
          <w:szCs w:val="22"/>
        </w:rPr>
        <w:t>2</w:t>
      </w:r>
      <w:r w:rsidRPr="00903964">
        <w:rPr>
          <w:color w:val="000000" w:themeColor="text1"/>
          <w:sz w:val="22"/>
          <w:szCs w:val="22"/>
        </w:rPr>
        <w:t xml:space="preserve"> sa uloží k exekučnému konaniu informácia o podaní námietok. </w:t>
      </w:r>
    </w:p>
    <w:p w:rsidR="00903964" w:rsidRPr="00903964" w:rsidRDefault="00903964" w:rsidP="00903964">
      <w:pPr>
        <w:pStyle w:val="Odsekzoznamu"/>
        <w:numPr>
          <w:ilvl w:val="2"/>
          <w:numId w:val="3"/>
        </w:numPr>
        <w:ind w:left="1134" w:hanging="567"/>
        <w:jc w:val="both"/>
        <w:rPr>
          <w:bCs/>
          <w:sz w:val="22"/>
          <w:szCs w:val="22"/>
        </w:rPr>
      </w:pPr>
      <w:r w:rsidRPr="00903964">
        <w:rPr>
          <w:color w:val="000000" w:themeColor="text1"/>
          <w:sz w:val="22"/>
          <w:szCs w:val="22"/>
        </w:rPr>
        <w:t xml:space="preserve">Spracovanie </w:t>
      </w:r>
      <w:proofErr w:type="spellStart"/>
      <w:r w:rsidRPr="00903964">
        <w:rPr>
          <w:color w:val="000000" w:themeColor="text1"/>
          <w:sz w:val="22"/>
          <w:szCs w:val="22"/>
        </w:rPr>
        <w:t>repodajov</w:t>
      </w:r>
      <w:proofErr w:type="spellEnd"/>
      <w:r w:rsidRPr="00903964">
        <w:rPr>
          <w:color w:val="000000" w:themeColor="text1"/>
          <w:sz w:val="22"/>
          <w:szCs w:val="22"/>
        </w:rPr>
        <w:t xml:space="preserve"> exekúcie, príprava vstupných dát pre formulár podania návrhu na vykonanie exekúcie, vytvorenie prepojenia na registratúru IS MIS. Pripraviť možnosť individuálneho aj hromadného podávania návrhov na exekúciu. Pripraviť export dát v štruktúre potrebnej pre vyplnenie formulára na podanie návrhu na vykonanie exekúcie (</w:t>
      </w:r>
      <w:proofErr w:type="spellStart"/>
      <w:r w:rsidRPr="00903964">
        <w:rPr>
          <w:color w:val="000000" w:themeColor="text1"/>
          <w:sz w:val="22"/>
          <w:szCs w:val="22"/>
        </w:rPr>
        <w:t>repodaj</w:t>
      </w:r>
      <w:proofErr w:type="spellEnd"/>
      <w:r w:rsidRPr="00903964">
        <w:rPr>
          <w:color w:val="000000" w:themeColor="text1"/>
          <w:sz w:val="22"/>
          <w:szCs w:val="22"/>
        </w:rPr>
        <w:t>). Pred podaním návrhu na vykonanie exekúcie vykonať kontrolu exportovaných údajov. Zapracovať automatické uzatváranie starých exekúcií a otváranie nový exekúcií s uvedením čísla konania starej exekúcie pri pohľadávke.</w:t>
      </w:r>
    </w:p>
    <w:p w:rsidR="00903964" w:rsidRPr="00903964" w:rsidRDefault="00903964" w:rsidP="00903964">
      <w:pPr>
        <w:pStyle w:val="Odsekzoznamu"/>
        <w:numPr>
          <w:ilvl w:val="2"/>
          <w:numId w:val="3"/>
        </w:numPr>
        <w:ind w:left="1134" w:hanging="567"/>
        <w:jc w:val="both"/>
        <w:rPr>
          <w:bCs/>
          <w:sz w:val="22"/>
          <w:szCs w:val="22"/>
        </w:rPr>
      </w:pPr>
      <w:r w:rsidRPr="00903964">
        <w:rPr>
          <w:color w:val="000000" w:themeColor="text1"/>
          <w:sz w:val="22"/>
          <w:szCs w:val="22"/>
        </w:rPr>
        <w:t xml:space="preserve">Proces Hromadných odpisov pohľadávok, ktoré vyplynú z vyhodnotenia procesu zastavenia starej exekúcie. Pohľadávky priradené k exekučnému konaniu, ktoré nepôjde na </w:t>
      </w:r>
      <w:proofErr w:type="spellStart"/>
      <w:r w:rsidRPr="00903964">
        <w:rPr>
          <w:color w:val="000000" w:themeColor="text1"/>
          <w:sz w:val="22"/>
          <w:szCs w:val="22"/>
        </w:rPr>
        <w:t>repodaj</w:t>
      </w:r>
      <w:proofErr w:type="spellEnd"/>
      <w:r w:rsidRPr="00903964">
        <w:rPr>
          <w:color w:val="000000" w:themeColor="text1"/>
          <w:sz w:val="22"/>
          <w:szCs w:val="22"/>
        </w:rPr>
        <w:t>, sa zaradia do Hromadného odpisu s jedným typom dôvodu odpisu ako daňovo uznaný odpis. Do  odpisu sa pripojení dokument (uznesenie  o zastavení starej exekúcie). Zapracovať kontroly na správnosť zaradenia pohľadávok do Hromadného odpisu.</w:t>
      </w:r>
    </w:p>
    <w:p w:rsidR="00903964" w:rsidRPr="00903964" w:rsidRDefault="00903964" w:rsidP="00903964">
      <w:pPr>
        <w:pStyle w:val="Odsekzoznamu"/>
        <w:numPr>
          <w:ilvl w:val="2"/>
          <w:numId w:val="3"/>
        </w:numPr>
        <w:ind w:left="1134" w:hanging="567"/>
        <w:jc w:val="both"/>
        <w:rPr>
          <w:bCs/>
          <w:sz w:val="22"/>
          <w:szCs w:val="22"/>
        </w:rPr>
      </w:pPr>
      <w:r w:rsidRPr="00903964">
        <w:rPr>
          <w:sz w:val="22"/>
          <w:szCs w:val="22"/>
        </w:rPr>
        <w:t>Vytvorenie schvaľovacej sekcie exekučných konaní pre úhradu faktúry na zaplatenie paušálnej odmeny exekútorovi. Proces schvaľovania umožní schválenie jednotlivo alebo hromadné potvrdenie ponúkaného zoznamu.</w:t>
      </w:r>
    </w:p>
    <w:p w:rsidR="00903964" w:rsidRPr="00903964" w:rsidRDefault="00903964" w:rsidP="00903964">
      <w:pPr>
        <w:pStyle w:val="Odsekzoznamu"/>
        <w:numPr>
          <w:ilvl w:val="2"/>
          <w:numId w:val="3"/>
        </w:numPr>
        <w:ind w:left="1134" w:hanging="567"/>
        <w:jc w:val="both"/>
        <w:rPr>
          <w:bCs/>
          <w:sz w:val="22"/>
          <w:szCs w:val="22"/>
        </w:rPr>
      </w:pPr>
      <w:r w:rsidRPr="00903964">
        <w:rPr>
          <w:sz w:val="22"/>
          <w:szCs w:val="22"/>
        </w:rPr>
        <w:t>Spracovať analýzu na optimalizáciu súčasných funkcionalít IS CDT</w:t>
      </w:r>
      <w:r w:rsidR="0021550D">
        <w:rPr>
          <w:sz w:val="22"/>
          <w:szCs w:val="22"/>
        </w:rPr>
        <w:t>2</w:t>
      </w:r>
      <w:r w:rsidRPr="00903964">
        <w:rPr>
          <w:sz w:val="22"/>
          <w:szCs w:val="22"/>
        </w:rPr>
        <w:t>. Prehodnotiť formy zobrazovania jednotlivých sekcií, upraviť triedenia záznamov pre zobrazenie v sekciách. Pri nahrávaní nových záznamov vypĺňať automatikou čo najviac údajov, ktoré sa dajú dotiahnuť na základe vzájomných väzieb údajov.</w:t>
      </w:r>
    </w:p>
    <w:p w:rsidR="00903964" w:rsidRPr="00903964" w:rsidRDefault="00903964" w:rsidP="00903964">
      <w:pPr>
        <w:pStyle w:val="Odsekzoznamu"/>
        <w:numPr>
          <w:ilvl w:val="2"/>
          <w:numId w:val="3"/>
        </w:numPr>
        <w:ind w:left="1134" w:hanging="567"/>
        <w:jc w:val="both"/>
        <w:rPr>
          <w:bCs/>
          <w:sz w:val="22"/>
          <w:szCs w:val="22"/>
        </w:rPr>
      </w:pPr>
      <w:r w:rsidRPr="00903964">
        <w:rPr>
          <w:sz w:val="22"/>
          <w:szCs w:val="22"/>
        </w:rPr>
        <w:t>Upraviť Úvodnú stránku IS CDT</w:t>
      </w:r>
      <w:r w:rsidR="0021550D">
        <w:rPr>
          <w:sz w:val="22"/>
          <w:szCs w:val="22"/>
        </w:rPr>
        <w:t>2</w:t>
      </w:r>
      <w:r w:rsidRPr="00903964">
        <w:rPr>
          <w:sz w:val="22"/>
          <w:szCs w:val="22"/>
        </w:rPr>
        <w:t>, kde sa budú v novovytvorenom okne zobrazovať prichádzajúce Upovedomenia o zastavení starej exekúcie s </w:t>
      </w:r>
      <w:proofErr w:type="spellStart"/>
      <w:r w:rsidRPr="00903964">
        <w:rPr>
          <w:sz w:val="22"/>
          <w:szCs w:val="22"/>
        </w:rPr>
        <w:t>preklikom</w:t>
      </w:r>
      <w:proofErr w:type="spellEnd"/>
      <w:r w:rsidRPr="00903964">
        <w:rPr>
          <w:sz w:val="22"/>
          <w:szCs w:val="22"/>
        </w:rPr>
        <w:t xml:space="preserve"> do príslušnej kontrolnej zostavy, okno s exekúciami na námietky s uvedením lehoty s </w:t>
      </w:r>
      <w:proofErr w:type="spellStart"/>
      <w:r w:rsidRPr="00903964">
        <w:rPr>
          <w:sz w:val="22"/>
          <w:szCs w:val="22"/>
        </w:rPr>
        <w:t>preklikom</w:t>
      </w:r>
      <w:proofErr w:type="spellEnd"/>
      <w:r w:rsidRPr="00903964">
        <w:rPr>
          <w:sz w:val="22"/>
          <w:szCs w:val="22"/>
        </w:rPr>
        <w:t xml:space="preserve"> (farebne odlíšiť automatickú zmenu stavu), dve okná s </w:t>
      </w:r>
      <w:proofErr w:type="spellStart"/>
      <w:r w:rsidRPr="00903964">
        <w:rPr>
          <w:sz w:val="22"/>
          <w:szCs w:val="22"/>
        </w:rPr>
        <w:t>Repodajmi</w:t>
      </w:r>
      <w:proofErr w:type="spellEnd"/>
      <w:r w:rsidRPr="00903964">
        <w:rPr>
          <w:sz w:val="22"/>
          <w:szCs w:val="22"/>
        </w:rPr>
        <w:t xml:space="preserve"> podľa lehoty (30 dní a 1 rok) s </w:t>
      </w:r>
      <w:proofErr w:type="spellStart"/>
      <w:r w:rsidRPr="00903964">
        <w:rPr>
          <w:sz w:val="22"/>
          <w:szCs w:val="22"/>
        </w:rPr>
        <w:t>preklikom</w:t>
      </w:r>
      <w:proofErr w:type="spellEnd"/>
      <w:r w:rsidRPr="00903964">
        <w:rPr>
          <w:sz w:val="22"/>
          <w:szCs w:val="22"/>
        </w:rPr>
        <w:t xml:space="preserve"> (farebne odlíšiť akútne prípady – 3 dni do lehoty).</w:t>
      </w:r>
    </w:p>
    <w:p w:rsidR="00903964" w:rsidRPr="00903964" w:rsidRDefault="00903964" w:rsidP="00903964">
      <w:pPr>
        <w:pStyle w:val="Odsekzoznamu"/>
        <w:numPr>
          <w:ilvl w:val="2"/>
          <w:numId w:val="3"/>
        </w:numPr>
        <w:ind w:left="1134" w:hanging="567"/>
        <w:jc w:val="both"/>
        <w:rPr>
          <w:bCs/>
          <w:sz w:val="22"/>
          <w:szCs w:val="22"/>
        </w:rPr>
      </w:pPr>
      <w:r w:rsidRPr="00903964">
        <w:rPr>
          <w:sz w:val="22"/>
          <w:szCs w:val="22"/>
        </w:rPr>
        <w:t>Vytvoriť importné procedúry na vypĺňanie dát k exekúciám dodaných od exekútorov prípadne  dodaných iným subjektom.</w:t>
      </w:r>
    </w:p>
    <w:p w:rsidR="00903964" w:rsidRPr="00903964" w:rsidRDefault="00903964" w:rsidP="00903964">
      <w:pPr>
        <w:pStyle w:val="Odsekzoznamu"/>
        <w:numPr>
          <w:ilvl w:val="2"/>
          <w:numId w:val="3"/>
        </w:numPr>
        <w:ind w:left="1134" w:hanging="567"/>
        <w:jc w:val="both"/>
        <w:rPr>
          <w:bCs/>
          <w:sz w:val="22"/>
          <w:szCs w:val="22"/>
        </w:rPr>
      </w:pPr>
      <w:r w:rsidRPr="00903964">
        <w:rPr>
          <w:sz w:val="22"/>
          <w:szCs w:val="22"/>
        </w:rPr>
        <w:t>Zapracovať nový spôsob vykonávania zmeny dlžníka. Nový spôsob si vyžiada úpravu existujúceho riešenia. Podľa nového návrhu by sa menilo len ID_SUBJ na pohľadávkach a na vymáhaniach.</w:t>
      </w:r>
    </w:p>
    <w:p w:rsidR="00903964" w:rsidRPr="00903964" w:rsidRDefault="00903964" w:rsidP="00903964">
      <w:pPr>
        <w:pStyle w:val="Odsekzoznamu"/>
        <w:numPr>
          <w:ilvl w:val="2"/>
          <w:numId w:val="3"/>
        </w:numPr>
        <w:ind w:left="1134" w:hanging="567"/>
        <w:jc w:val="both"/>
        <w:rPr>
          <w:bCs/>
          <w:sz w:val="22"/>
          <w:szCs w:val="22"/>
        </w:rPr>
      </w:pPr>
      <w:r w:rsidRPr="00903964">
        <w:rPr>
          <w:sz w:val="22"/>
          <w:szCs w:val="22"/>
        </w:rPr>
        <w:t>Integrácia S</w:t>
      </w:r>
      <w:r w:rsidR="0021550D">
        <w:rPr>
          <w:sz w:val="22"/>
          <w:szCs w:val="22"/>
        </w:rPr>
        <w:t>K</w:t>
      </w:r>
      <w:r w:rsidRPr="00903964">
        <w:rPr>
          <w:sz w:val="22"/>
          <w:szCs w:val="22"/>
        </w:rPr>
        <w:t>, a.s. na kataster nehnuteľností (vrátane vypracovania integračného zámeru), import získaných informácií o nehnuteľnostiach k subjektom v IS CDT</w:t>
      </w:r>
      <w:r w:rsidR="0021550D">
        <w:rPr>
          <w:sz w:val="22"/>
          <w:szCs w:val="22"/>
        </w:rPr>
        <w:t>2</w:t>
      </w:r>
      <w:r w:rsidRPr="00903964">
        <w:rPr>
          <w:sz w:val="22"/>
          <w:szCs w:val="22"/>
        </w:rPr>
        <w:t xml:space="preserve"> v rozsahu číslo listu vlastníctva, Kraj, okres, druh nehnuteľnosti, spoluvlastnícky podiel, výmera pri pozemkoch s možnosťou </w:t>
      </w:r>
      <w:proofErr w:type="spellStart"/>
      <w:r w:rsidRPr="00903964">
        <w:rPr>
          <w:sz w:val="22"/>
          <w:szCs w:val="22"/>
        </w:rPr>
        <w:t>prekliku</w:t>
      </w:r>
      <w:proofErr w:type="spellEnd"/>
      <w:r w:rsidRPr="00903964">
        <w:rPr>
          <w:sz w:val="22"/>
          <w:szCs w:val="22"/>
        </w:rPr>
        <w:t xml:space="preserve"> na kataster portál pre podrobné zobrazenie listu vlastníctva.</w:t>
      </w:r>
    </w:p>
    <w:p w:rsidR="00903964" w:rsidRPr="00903964" w:rsidRDefault="00903964" w:rsidP="00903964">
      <w:pPr>
        <w:pStyle w:val="Odsekzoznamu"/>
        <w:numPr>
          <w:ilvl w:val="2"/>
          <w:numId w:val="3"/>
        </w:numPr>
        <w:ind w:left="1134" w:hanging="567"/>
        <w:jc w:val="both"/>
        <w:rPr>
          <w:bCs/>
          <w:sz w:val="22"/>
          <w:szCs w:val="22"/>
        </w:rPr>
      </w:pPr>
      <w:r w:rsidRPr="00903964">
        <w:rPr>
          <w:sz w:val="22"/>
          <w:szCs w:val="22"/>
        </w:rPr>
        <w:lastRenderedPageBreak/>
        <w:t>Vytvorenie rezervy v hodnote 5% z navrhovanej sumy bez DPH na spracovanie  nových funkcionalít v existujúcom informačnom systéme, ktoré vyplynú počas procesu zastavovania starých exekúcií.</w:t>
      </w:r>
    </w:p>
    <w:p w:rsidR="007224BF" w:rsidRDefault="007224BF" w:rsidP="007224BF">
      <w:pPr>
        <w:pStyle w:val="Standard"/>
        <w:numPr>
          <w:ilvl w:val="1"/>
          <w:numId w:val="1"/>
        </w:num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Súčasťou predmetu plnenia podľa ods. 1, 2 tohto článku sú aj nasledujúce služby: </w:t>
      </w:r>
    </w:p>
    <w:p w:rsidR="007224BF" w:rsidRDefault="007224BF" w:rsidP="007224BF">
      <w:pPr>
        <w:pStyle w:val="Odsekzoznamu"/>
        <w:numPr>
          <w:ilvl w:val="0"/>
          <w:numId w:val="5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Vypracovanie detailnej funkčnej špecifikácie schválenej obomi Zmluvnými stranami.</w:t>
      </w:r>
    </w:p>
    <w:p w:rsidR="007224BF" w:rsidRDefault="007224BF" w:rsidP="007224BF">
      <w:pPr>
        <w:pStyle w:val="Odsekzoznamu"/>
        <w:numPr>
          <w:ilvl w:val="0"/>
          <w:numId w:val="5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Úprava aplikácie na základe analýzy.</w:t>
      </w:r>
    </w:p>
    <w:p w:rsidR="007224BF" w:rsidRDefault="007224BF" w:rsidP="007224BF">
      <w:pPr>
        <w:pStyle w:val="Odsekzoznamu"/>
        <w:numPr>
          <w:ilvl w:val="0"/>
          <w:numId w:val="5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Implementačné a programátorské práce.</w:t>
      </w:r>
    </w:p>
    <w:p w:rsidR="007224BF" w:rsidRDefault="007224BF" w:rsidP="007224BF">
      <w:pPr>
        <w:pStyle w:val="Odsekzoznamu"/>
        <w:numPr>
          <w:ilvl w:val="0"/>
          <w:numId w:val="5"/>
        </w:numPr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Testovacie práce a uvedenie do ostrej prevádzky.</w:t>
      </w:r>
    </w:p>
    <w:p w:rsidR="007224BF" w:rsidRDefault="007224BF" w:rsidP="007224BF">
      <w:pPr>
        <w:pStyle w:val="Standard"/>
        <w:numPr>
          <w:ilvl w:val="1"/>
          <w:numId w:val="1"/>
        </w:num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Objednávateľ sa zaväzuje predmet plnenia prevziať a zaplatiť Zhotoviteľovi dohodnutú cenu podľa článku 4 tejto Zmluvy.</w:t>
      </w:r>
    </w:p>
    <w:p w:rsidR="00956791" w:rsidRDefault="00956791" w:rsidP="007224BF">
      <w:pPr>
        <w:pStyle w:val="Standard"/>
        <w:overflowPunct w:val="0"/>
        <w:autoSpaceDE w:val="0"/>
        <w:ind w:left="907"/>
        <w:jc w:val="both"/>
        <w:rPr>
          <w:rFonts w:ascii="Calibri" w:hAnsi="Calibri"/>
          <w:sz w:val="22"/>
          <w:szCs w:val="22"/>
        </w:rPr>
      </w:pPr>
    </w:p>
    <w:p w:rsidR="007224BF" w:rsidRDefault="007224BF" w:rsidP="007224BF">
      <w:pPr>
        <w:pStyle w:val="Nadpis2"/>
        <w:numPr>
          <w:ilvl w:val="0"/>
          <w:numId w:val="1"/>
        </w:numPr>
        <w:spacing w:before="0" w:after="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Miesto, čas a spôsob plnenia</w:t>
      </w:r>
    </w:p>
    <w:p w:rsidR="007224BF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Zhotoviteľ sa zaväzuje odovzdať Objednávateľovi predmet plnenia v dohodnutom rozsahu a kvalite, podľa špecifikácie uvedenej v článku 2 Zmluvy v sídle Objednávateľa. Prípadné plnenie mimo rozsah článku 2 vykoná Zhotoviteľ na základe súhlasu obidvoch Zmluvných strán. Súvisiace programátorské práce vykoná Zhotoviteľ vo svojom sídle.</w:t>
      </w:r>
    </w:p>
    <w:p w:rsidR="007224BF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Zhotoviteľ bude jednotlivé služby vykonávať na základe písomných požiadaviek (čiastkových objednávok) Objednávateľa, pričom obsah každej objednávky Zmluvné strany vopred prerokujú a dohodnú technické i realizačné podmienky plnenia vrátane času plnenia tak, aby zhotoviteľ mohol vykonať plnenie v zmysle čiastkových objednávok Objednávateľa riadne a včas a v súlade s odsekom 3.4. tohto článku. </w:t>
      </w:r>
    </w:p>
    <w:p w:rsidR="007224BF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Objednávateľ bude čiastkové objednávky vystavovať na základe svojej potreby.</w:t>
      </w:r>
    </w:p>
    <w:p w:rsidR="007224BF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Obdobie pre realizovanie plnení podľa čiastkových objednávok Objednávateľa v zmysle odseku 3.2. trvá 12 mesiacov odo dňa nadobudnutia účinnosti tejto Zmluvy. </w:t>
      </w:r>
    </w:p>
    <w:p w:rsidR="007224BF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Zmluvné strany sa dohodli, že Objednávateľ prevezme predmet plnenia resp. jednotlivé čiastkové plnenia protokolárne, na základe výzvy Zhotoviteľa, pričom Zmluvné strany pristúpia k podpisu odovzdávajúceho a preberacieho protokolu najneskôr do 7 dní po odsúhlasení vyúčtovania podľa článku 5 ods. 5.1. tejto Zmluvy. Výzvu je postačujúce doručiť na emailovú adresu kontaktnej osoby Objednávateľa. Protokol o odovzdaní a prevzatí predmetu plnenia musí byť datovaný a podpísaný oboma Zmluvnými stranami. Za deň prevzatia plnenia Objednávateľom sa považuje deň podpisu preberacieho protokolu oboma Zmluvnými stranami.</w:t>
      </w:r>
    </w:p>
    <w:p w:rsidR="007224BF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Zmluvné strany sa dohodli, že Zhotoviteľ odovzdá Objednávateľovi predmet plnenia resp. čiastkového plnenia v písomnej forme a zároveň aj v elektronickej forme podľa dohody (vo formáte doc., </w:t>
      </w:r>
      <w:proofErr w:type="spellStart"/>
      <w:r>
        <w:rPr>
          <w:rFonts w:ascii="Calibri" w:hAnsi="Calibri"/>
          <w:sz w:val="22"/>
          <w:szCs w:val="22"/>
        </w:rPr>
        <w:t>pdf</w:t>
      </w:r>
      <w:proofErr w:type="spellEnd"/>
      <w:r>
        <w:rPr>
          <w:rFonts w:ascii="Calibri" w:hAnsi="Calibri"/>
          <w:sz w:val="22"/>
          <w:szCs w:val="22"/>
        </w:rPr>
        <w:t>. na CD/USB nosiči).</w:t>
      </w:r>
    </w:p>
    <w:p w:rsidR="00956791" w:rsidRDefault="00956791" w:rsidP="007224BF">
      <w:pPr>
        <w:pStyle w:val="Standard"/>
        <w:overflowPunct w:val="0"/>
        <w:autoSpaceDE w:val="0"/>
        <w:jc w:val="both"/>
        <w:rPr>
          <w:rFonts w:ascii="Calibri" w:hAnsi="Calibri"/>
          <w:sz w:val="22"/>
          <w:szCs w:val="22"/>
        </w:rPr>
      </w:pPr>
    </w:p>
    <w:p w:rsidR="007224BF" w:rsidRDefault="007224BF" w:rsidP="007224BF">
      <w:pPr>
        <w:pStyle w:val="Nadpis2"/>
        <w:numPr>
          <w:ilvl w:val="0"/>
          <w:numId w:val="1"/>
        </w:numPr>
        <w:spacing w:before="0" w:after="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Cena</w:t>
      </w:r>
    </w:p>
    <w:p w:rsidR="007224BF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</w:pPr>
      <w:r>
        <w:rPr>
          <w:rFonts w:ascii="Calibri" w:hAnsi="Calibri"/>
          <w:sz w:val="22"/>
          <w:szCs w:val="22"/>
        </w:rPr>
        <w:t xml:space="preserve">Zmluvné strany sa dohodli, že Objednávateľ zaplatí Zhotoviteľovi za predmet plnenia cenu v maximálnej celkovej výške </w:t>
      </w:r>
      <w:r w:rsidR="00C17526">
        <w:rPr>
          <w:rFonts w:ascii="Calibri" w:hAnsi="Calibri"/>
          <w:sz w:val="22"/>
          <w:szCs w:val="22"/>
        </w:rPr>
        <w:t>................</w:t>
      </w:r>
      <w:r>
        <w:rPr>
          <w:rFonts w:ascii="Calibri" w:hAnsi="Calibri"/>
          <w:b/>
          <w:sz w:val="22"/>
          <w:szCs w:val="22"/>
        </w:rPr>
        <w:t xml:space="preserve"> Eur bez DPH</w:t>
      </w:r>
      <w:r>
        <w:rPr>
          <w:rFonts w:ascii="Calibri" w:hAnsi="Calibri"/>
          <w:sz w:val="22"/>
          <w:szCs w:val="22"/>
        </w:rPr>
        <w:t xml:space="preserve"> (slovom </w:t>
      </w:r>
      <w:r w:rsidR="00C17526">
        <w:rPr>
          <w:rFonts w:ascii="Calibri" w:hAnsi="Calibri"/>
          <w:sz w:val="22"/>
          <w:szCs w:val="22"/>
        </w:rPr>
        <w:t>....................</w:t>
      </w:r>
      <w:r>
        <w:rPr>
          <w:rFonts w:ascii="Calibri" w:hAnsi="Calibri"/>
          <w:sz w:val="22"/>
          <w:szCs w:val="22"/>
        </w:rPr>
        <w:t xml:space="preserve"> Eur). Táto cena predstavuje súčet čiastkových cien za jednotlivé plnenia tvoriace predmet plnenia podľa článku 2 Zmluvy. Zmluvné strany sa môžu dohodnúť na znížení celkovej ceny za poskytnuté služby aj bez dodatku k Zmluve. </w:t>
      </w:r>
    </w:p>
    <w:p w:rsidR="007224BF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podľa ods. 4.1. tohto článku zahŕňa v sebe všetky náklady, ktoré vzniknú Zhotoviteľovi pri plnení predmetu plnenia alebo v súvislosti s ním ako aj odmenu za licenciu podľa článku 9 tejto Zmluvy.</w:t>
      </w:r>
    </w:p>
    <w:p w:rsidR="007224BF" w:rsidRDefault="00C17526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Zmluvné strany sa dohodli, že </w:t>
      </w:r>
      <w:r w:rsidR="007224BF">
        <w:rPr>
          <w:rFonts w:ascii="Calibri" w:hAnsi="Calibri"/>
          <w:sz w:val="22"/>
          <w:szCs w:val="22"/>
        </w:rPr>
        <w:t>5% z celkovej ceny podľa ods. 4.1 tohto článku bez DPH bude tvoriť rezervu na súvisiace resp. nepredvídané analytické a programátorské práce, ktorých potreba vznikne pri  plnení predmetu a v súvislosti s ním.</w:t>
      </w:r>
    </w:p>
    <w:p w:rsidR="007224BF" w:rsidRDefault="007224BF" w:rsidP="007224BF">
      <w:pPr>
        <w:pStyle w:val="Standard"/>
        <w:numPr>
          <w:ilvl w:val="1"/>
          <w:numId w:val="1"/>
        </w:numPr>
        <w:shd w:val="clear" w:color="auto" w:fill="FFFFFF"/>
        <w:overflowPunct w:val="0"/>
        <w:autoSpaceDE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Cenová ponuka predložená Zhotoviteľom Objednávateľovi tvorí Prílohu č. 1 tejto Zmluvy a je jej neoddeliteľnou súčasťou.</w:t>
      </w:r>
    </w:p>
    <w:p w:rsidR="00956791" w:rsidRDefault="00956791" w:rsidP="007224BF">
      <w:pPr>
        <w:pStyle w:val="Standard"/>
        <w:overflowPunct w:val="0"/>
        <w:autoSpaceDE w:val="0"/>
        <w:ind w:left="567"/>
        <w:jc w:val="both"/>
        <w:rPr>
          <w:rFonts w:ascii="Calibri" w:hAnsi="Calibri"/>
          <w:sz w:val="22"/>
          <w:szCs w:val="22"/>
        </w:rPr>
      </w:pPr>
    </w:p>
    <w:p w:rsidR="00EA556D" w:rsidRDefault="00EA556D" w:rsidP="007224BF">
      <w:pPr>
        <w:pStyle w:val="Standard"/>
        <w:overflowPunct w:val="0"/>
        <w:autoSpaceDE w:val="0"/>
        <w:ind w:left="567"/>
        <w:jc w:val="both"/>
        <w:rPr>
          <w:rFonts w:ascii="Calibri" w:hAnsi="Calibri"/>
          <w:sz w:val="22"/>
          <w:szCs w:val="22"/>
        </w:rPr>
      </w:pPr>
    </w:p>
    <w:p w:rsidR="007224BF" w:rsidRDefault="007224BF" w:rsidP="007224BF">
      <w:pPr>
        <w:pStyle w:val="Nadpis2"/>
        <w:numPr>
          <w:ilvl w:val="0"/>
          <w:numId w:val="1"/>
        </w:numPr>
        <w:spacing w:before="0" w:after="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Platobné podmienky</w:t>
      </w:r>
    </w:p>
    <w:p w:rsidR="007224BF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Objednávateľ sa zaväzuje platiť dohodnutú cenu podľa článku 4 tejto Zmluvy priebežne podľa rozsahu skutočne vykonaných prác a poskytnutých služieb na základe vyúčtovania vypracovaného Zhotoviteľom. Vyúčtovanie podlieha súhlasu Objednávateľa, pričom Zmluvné strany sa dohodli, že je postačujúce, ak bude takéto vyúčtovanie a súhlas zaslaný druhej Zmluvnej strane </w:t>
      </w:r>
      <w:r w:rsidR="00C17526">
        <w:rPr>
          <w:rFonts w:ascii="Calibri" w:hAnsi="Calibri"/>
          <w:sz w:val="22"/>
          <w:szCs w:val="22"/>
        </w:rPr>
        <w:t>e-</w:t>
      </w:r>
      <w:r>
        <w:rPr>
          <w:rFonts w:ascii="Calibri" w:hAnsi="Calibri"/>
          <w:sz w:val="22"/>
          <w:szCs w:val="22"/>
        </w:rPr>
        <w:t>mailovou korešpondenciou. Následne Zmluvné strany pristúpia k podpisu odovzdávajúceho a preberacieho protokolu podľa článku 3 ods. 3.5. tejto Zmluvy.</w:t>
      </w:r>
    </w:p>
    <w:p w:rsidR="007224BF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Cenu za poskytnuté služby je Zhotoviteľ oprávnený účtovať po  obojstrannom podpísaní odovzdávajúceho a preberacieho protokolu.</w:t>
      </w:r>
    </w:p>
    <w:p w:rsidR="007224BF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prípade odstúpenia od tejto Zmluvy podľa bodu 8.4. a 8.5. tejto Zmluvy je Zhotoviteľ oprávnený bez zbytočného odkladu vyúčtovať Objednávateľovi alikvotnú časť ceny za plnenie vykonané podľa tejto Zmluvy.</w:t>
      </w:r>
    </w:p>
    <w:p w:rsidR="00EA556D" w:rsidRPr="003B5FFE" w:rsidRDefault="00EA556D" w:rsidP="00EA556D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EA556D">
        <w:rPr>
          <w:rFonts w:ascii="Calibri" w:hAnsi="Calibri"/>
          <w:sz w:val="22"/>
          <w:szCs w:val="22"/>
        </w:rPr>
        <w:t>Zhotoviteľ</w:t>
      </w:r>
      <w:r w:rsidRPr="003B5FFE">
        <w:rPr>
          <w:rFonts w:asciiTheme="minorHAnsi" w:hAnsiTheme="minorHAnsi"/>
          <w:sz w:val="22"/>
          <w:szCs w:val="22"/>
        </w:rPr>
        <w:t xml:space="preserve"> má povinnosť vystaviť na zmluvnú cenu alebo iné finančné plnenie podľa tejto Zmluvy riadny </w:t>
      </w:r>
      <w:r w:rsidRPr="003B5FFE">
        <w:rPr>
          <w:rFonts w:asciiTheme="minorHAnsi" w:eastAsia="Calibri" w:hAnsiTheme="minorHAnsi"/>
          <w:sz w:val="22"/>
          <w:szCs w:val="22"/>
          <w:lang w:eastAsia="en-US"/>
        </w:rPr>
        <w:t>daňový</w:t>
      </w:r>
      <w:r w:rsidRPr="003B5FFE">
        <w:rPr>
          <w:rFonts w:asciiTheme="minorHAnsi" w:hAnsiTheme="minorHAnsi"/>
          <w:sz w:val="22"/>
          <w:szCs w:val="22"/>
        </w:rPr>
        <w:t xml:space="preserve"> doklad – faktúru v súlade s ustanoveniami zákona č. 222/2004 Z. z. o dani z</w:t>
      </w:r>
      <w:r>
        <w:rPr>
          <w:rFonts w:asciiTheme="minorHAnsi" w:hAnsiTheme="minorHAnsi"/>
          <w:sz w:val="22"/>
          <w:szCs w:val="22"/>
        </w:rPr>
        <w:t> </w:t>
      </w:r>
      <w:r w:rsidRPr="003B5FFE">
        <w:rPr>
          <w:rFonts w:asciiTheme="minorHAnsi" w:hAnsiTheme="minorHAnsi"/>
          <w:sz w:val="22"/>
          <w:szCs w:val="22"/>
        </w:rPr>
        <w:t>pridanej hodnoty v znení neskorších predpisov, ktorej údaje budú zhodné s údajmi uvedenými v tejto Zmluve a taký daňový doklad (faktúru) doručiť objednávateľovi.</w:t>
      </w:r>
    </w:p>
    <w:p w:rsidR="007224BF" w:rsidRPr="00EA556D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Style w:val="hps"/>
          <w:rFonts w:asciiTheme="minorHAnsi" w:hAnsiTheme="minorHAnsi"/>
          <w:sz w:val="22"/>
          <w:szCs w:val="22"/>
        </w:rPr>
      </w:pPr>
      <w:r w:rsidRPr="00EA556D">
        <w:rPr>
          <w:rFonts w:asciiTheme="minorHAnsi" w:hAnsiTheme="minorHAnsi"/>
          <w:sz w:val="22"/>
          <w:szCs w:val="22"/>
        </w:rPr>
        <w:t xml:space="preserve">Splatnosť ceny, pokiaľ nie je v tejto Zmluve dohodnuté inak, je 14 dní od vystavenia daňového dokladu (faktúry) Zhotoviteľom, ktorý musí obsahovať všetky náležitosti vyplývajúce z príslušných všeobecne záväzných právnych predpisov. Objednávateľ je oprávnený v lehote splatnosti vrátiť daňový doklad, ktorý obsahuje nesprávne alebo neúplné údaje. Lehota splatnosti </w:t>
      </w:r>
      <w:r w:rsidRPr="00EA556D">
        <w:rPr>
          <w:rStyle w:val="hps"/>
          <w:rFonts w:asciiTheme="minorHAnsi" w:hAnsiTheme="minorHAnsi"/>
          <w:sz w:val="22"/>
          <w:szCs w:val="22"/>
        </w:rPr>
        <w:t>nového daňového dokladu s opravenými/doplnenými údajmi plynie odo dňa vystavenia tohto nového daňového dokladu.</w:t>
      </w:r>
    </w:p>
    <w:p w:rsidR="007224BF" w:rsidRPr="00EA556D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Style w:val="hps"/>
          <w:rFonts w:asciiTheme="minorHAnsi" w:hAnsiTheme="minorHAnsi"/>
          <w:sz w:val="22"/>
          <w:szCs w:val="22"/>
        </w:rPr>
      </w:pPr>
      <w:r w:rsidRPr="00EA556D">
        <w:rPr>
          <w:rStyle w:val="hps"/>
          <w:rFonts w:asciiTheme="minorHAnsi" w:hAnsiTheme="minorHAnsi"/>
          <w:sz w:val="22"/>
          <w:szCs w:val="22"/>
        </w:rPr>
        <w:t>Objednávateľ splní svoju povinnosť zaplatiť dohodnutú cenu riadne a včas za predpokladu, že najneskôr posledný deň splatnosti bude odpísaná príslušná celá fakturovaná suma z účtu Objednávateľa.</w:t>
      </w:r>
    </w:p>
    <w:p w:rsidR="00EA556D" w:rsidRPr="00EA556D" w:rsidRDefault="00EA556D" w:rsidP="00EA556D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EA556D">
        <w:rPr>
          <w:rStyle w:val="hps"/>
          <w:rFonts w:asciiTheme="minorHAnsi" w:hAnsiTheme="minorHAnsi"/>
          <w:sz w:val="22"/>
          <w:szCs w:val="22"/>
        </w:rPr>
        <w:t>Zhotoviteľ berie na vedomie, že v zmysle zákona č. 215/2019 Z. z. o zaručenej elektronickej fakturácii a centrálnom ekonomickom systéme</w:t>
      </w:r>
      <w:r w:rsidRPr="00EA556D">
        <w:rPr>
          <w:rFonts w:asciiTheme="minorHAnsi" w:hAnsiTheme="minorHAnsi"/>
          <w:sz w:val="22"/>
          <w:szCs w:val="22"/>
        </w:rPr>
        <w:t xml:space="preserve"> a o doplnení niektorých zákonov (ďalej len „zákon č. 215/2019“) mu vznikne povinnosť vydávať, okrem faktúry podľa ods. 3 a ods. 4. tohto článku zmluvy, aj zaručenú elektronickú faktúru podľa zákona č. 215/2019. Objednávateľ berie na vedomie, že v zmysle zákona č. 215/2019 mu vznikne povinnosť prijímať od zhotoviteľa, okrem faktúry podľa ods. 3 a ods. 4. tohto článku zmluvy, aj zaručenú elektronickú faktúru, ktorú bude povinný vydávať zhotoviteľ podľa zákona č. 215/2019.</w:t>
      </w:r>
    </w:p>
    <w:p w:rsidR="00956791" w:rsidRDefault="00956791" w:rsidP="007224BF">
      <w:pPr>
        <w:pStyle w:val="Standard"/>
        <w:overflowPunct w:val="0"/>
        <w:autoSpaceDE w:val="0"/>
        <w:jc w:val="both"/>
        <w:rPr>
          <w:rFonts w:ascii="Calibri" w:hAnsi="Calibri"/>
          <w:sz w:val="22"/>
          <w:szCs w:val="22"/>
        </w:rPr>
      </w:pPr>
    </w:p>
    <w:p w:rsidR="007224BF" w:rsidRDefault="007224BF" w:rsidP="007224BF">
      <w:pPr>
        <w:pStyle w:val="Nadpis2"/>
        <w:numPr>
          <w:ilvl w:val="0"/>
          <w:numId w:val="1"/>
        </w:numPr>
        <w:spacing w:before="0" w:after="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Zodpovednosť za vady</w:t>
      </w:r>
    </w:p>
    <w:p w:rsidR="007224BF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</w:pPr>
      <w:r>
        <w:rPr>
          <w:rStyle w:val="hps"/>
          <w:rFonts w:ascii="Calibri" w:hAnsi="Calibri"/>
          <w:sz w:val="22"/>
          <w:szCs w:val="22"/>
        </w:rPr>
        <w:t>Zhotoviteľ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výslovne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prehlasuje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Style w:val="hps"/>
          <w:rFonts w:ascii="Calibri" w:hAnsi="Calibri"/>
          <w:sz w:val="22"/>
          <w:szCs w:val="22"/>
        </w:rPr>
        <w:t>že</w:t>
      </w:r>
      <w:r>
        <w:rPr>
          <w:rFonts w:ascii="Calibri" w:hAnsi="Calibri"/>
          <w:sz w:val="22"/>
          <w:szCs w:val="22"/>
        </w:rPr>
        <w:t xml:space="preserve"> poskytuje záruku </w:t>
      </w:r>
      <w:r>
        <w:rPr>
          <w:rStyle w:val="hps"/>
          <w:rFonts w:ascii="Calibri" w:hAnsi="Calibri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plnenia podľa tejto Zmluvy, a to po dobu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24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mesiacov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podpisu preberacieho protokolu podľa článku 3 tejto Zmluvy oboma Zmluvnými stranami. </w:t>
      </w:r>
    </w:p>
    <w:p w:rsidR="007224BF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</w:pPr>
      <w:r>
        <w:rPr>
          <w:rStyle w:val="hps"/>
          <w:rFonts w:ascii="Calibri" w:hAnsi="Calibri"/>
          <w:sz w:val="22"/>
          <w:szCs w:val="22"/>
        </w:rPr>
        <w:t xml:space="preserve">Objednávateľ sa zaväzuje písomne oznámiť vadu najneskôr do 5 pracovných dní od jej zistenia. Relevantným je aj oznámenie </w:t>
      </w:r>
      <w:r w:rsidR="00C17526">
        <w:rPr>
          <w:rStyle w:val="hps"/>
          <w:rFonts w:ascii="Calibri" w:hAnsi="Calibri"/>
          <w:sz w:val="22"/>
          <w:szCs w:val="22"/>
        </w:rPr>
        <w:t>e-</w:t>
      </w:r>
      <w:r>
        <w:rPr>
          <w:rStyle w:val="hps"/>
          <w:rFonts w:ascii="Calibri" w:hAnsi="Calibri"/>
          <w:sz w:val="22"/>
          <w:szCs w:val="22"/>
        </w:rPr>
        <w:t>mailovou korešpondenciou kontaktnej osobe Zhotoviteľa.</w:t>
      </w:r>
    </w:p>
    <w:p w:rsidR="007224BF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</w:pPr>
      <w:r>
        <w:rPr>
          <w:rStyle w:val="hps"/>
          <w:rFonts w:ascii="Calibri" w:hAnsi="Calibri"/>
          <w:sz w:val="22"/>
          <w:szCs w:val="22"/>
        </w:rPr>
        <w:t>V prípade výskytu vady v záručnej dobe podľa bodu 6.1. sa Zhotoviteľ zaväzuje bez zbytočného odkladu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vlastné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náklady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vadu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odstrániť.</w:t>
      </w:r>
    </w:p>
    <w:p w:rsidR="00956791" w:rsidRDefault="00956791" w:rsidP="007224BF">
      <w:pPr>
        <w:pStyle w:val="Standard"/>
        <w:overflowPunct w:val="0"/>
        <w:autoSpaceDE w:val="0"/>
        <w:jc w:val="both"/>
        <w:rPr>
          <w:rFonts w:ascii="Calibri" w:hAnsi="Calibri"/>
          <w:sz w:val="22"/>
          <w:szCs w:val="22"/>
        </w:rPr>
      </w:pPr>
    </w:p>
    <w:p w:rsidR="007224BF" w:rsidRDefault="007224BF" w:rsidP="007224BF">
      <w:pPr>
        <w:pStyle w:val="Nadpis2"/>
        <w:numPr>
          <w:ilvl w:val="0"/>
          <w:numId w:val="1"/>
        </w:numPr>
        <w:spacing w:before="0" w:after="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Povinnosť mlčanlivosti</w:t>
      </w:r>
    </w:p>
    <w:p w:rsidR="007224BF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</w:pPr>
      <w:r>
        <w:rPr>
          <w:rStyle w:val="hps"/>
          <w:rFonts w:ascii="Calibri" w:hAnsi="Calibri"/>
          <w:sz w:val="22"/>
          <w:szCs w:val="22"/>
        </w:rPr>
        <w:t>Zmluvné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strany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zaväzujú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Style w:val="hps"/>
          <w:rFonts w:ascii="Calibri" w:hAnsi="Calibri"/>
          <w:sz w:val="22"/>
          <w:szCs w:val="22"/>
        </w:rPr>
        <w:t>že budú považovať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za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dôverné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všetky ustanovenia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tejto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Zmluvy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všetky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informácie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Style w:val="hps"/>
          <w:rFonts w:ascii="Calibri" w:hAnsi="Calibri"/>
          <w:sz w:val="22"/>
          <w:szCs w:val="22"/>
        </w:rPr>
        <w:t>ktoré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vyplývajú z tejto</w:t>
      </w:r>
      <w:r>
        <w:rPr>
          <w:rFonts w:ascii="Calibri" w:hAnsi="Calibri"/>
          <w:sz w:val="22"/>
          <w:szCs w:val="22"/>
        </w:rPr>
        <w:t xml:space="preserve"> Z</w:t>
      </w:r>
      <w:r>
        <w:rPr>
          <w:rStyle w:val="hps"/>
          <w:rFonts w:ascii="Calibri" w:hAnsi="Calibri"/>
          <w:sz w:val="22"/>
          <w:szCs w:val="22"/>
        </w:rPr>
        <w:t>mluvy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ktoré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nie sú všeobecne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známeho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charakteru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alebo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verejne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prístupné alebo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ktoré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sa Zmluvné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strany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dozvedeli v súvislosti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uzavretím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či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plnením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tejto</w:t>
      </w:r>
      <w:r>
        <w:rPr>
          <w:rFonts w:ascii="Calibri" w:hAnsi="Calibri"/>
          <w:sz w:val="22"/>
          <w:szCs w:val="22"/>
        </w:rPr>
        <w:t xml:space="preserve"> Z</w:t>
      </w:r>
      <w:r>
        <w:rPr>
          <w:rStyle w:val="hps"/>
          <w:rFonts w:ascii="Calibri" w:hAnsi="Calibri"/>
          <w:sz w:val="22"/>
          <w:szCs w:val="22"/>
        </w:rPr>
        <w:t>mluvy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Style w:val="hps"/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že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tieto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informácie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nebudú žiadnym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iným spôsobom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rozširovať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či iným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spôsobom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oznamovať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tretím osobám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bez predchádzajúceho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písomného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súhlasu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druhej Zmluvnej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strany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Style w:val="hps"/>
          <w:rFonts w:ascii="Calibri" w:hAnsi="Calibri"/>
          <w:sz w:val="22"/>
          <w:szCs w:val="22"/>
        </w:rPr>
        <w:t>Povinnosť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mlčanlivosti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ochrany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dôverných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informácií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zostáva v platnosti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aj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po ukončení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platnosti či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účinnosti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tejto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Zmluvy</w:t>
      </w:r>
      <w:r>
        <w:rPr>
          <w:rFonts w:ascii="Calibri" w:hAnsi="Calibri"/>
          <w:sz w:val="22"/>
          <w:szCs w:val="22"/>
        </w:rPr>
        <w:t>.</w:t>
      </w:r>
    </w:p>
    <w:p w:rsidR="007224BF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</w:pPr>
      <w:r>
        <w:rPr>
          <w:rStyle w:val="hps"/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skutočnostiach týkajúcich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druhej Zmluvnej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strany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Style w:val="hps"/>
          <w:rFonts w:ascii="Calibri" w:hAnsi="Calibri"/>
          <w:sz w:val="22"/>
          <w:szCs w:val="22"/>
        </w:rPr>
        <w:t>o ktorých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súvislosti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predmetom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plnenia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Zmluvné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strany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dozvedia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a ktorých oznámenie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tretím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osobám by mohlo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poškodiť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lastRenderedPageBreak/>
        <w:t>oprávnené záujmy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druhej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Zmluvnej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strany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Style w:val="hps"/>
          <w:rFonts w:ascii="Calibri" w:hAnsi="Calibri"/>
          <w:sz w:val="22"/>
          <w:szCs w:val="22"/>
        </w:rPr>
        <w:t>sú povinné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obe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Zmluvné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strany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zachovávať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mlčanlivosť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zabezpečiť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ich proti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zneužitiu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Style w:val="hps"/>
          <w:rFonts w:ascii="Calibri" w:hAnsi="Calibri"/>
          <w:sz w:val="22"/>
          <w:szCs w:val="22"/>
        </w:rPr>
        <w:t>Táto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povinnosť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trvá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aj po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skončení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platnosti či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účinnosti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tejto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Zmluvy</w:t>
      </w:r>
      <w:r>
        <w:rPr>
          <w:rFonts w:ascii="Calibri" w:hAnsi="Calibri"/>
          <w:sz w:val="22"/>
          <w:szCs w:val="22"/>
        </w:rPr>
        <w:t>.</w:t>
      </w:r>
    </w:p>
    <w:p w:rsidR="00956791" w:rsidRDefault="00956791" w:rsidP="007224BF">
      <w:pPr>
        <w:pStyle w:val="Standard"/>
        <w:overflowPunct w:val="0"/>
        <w:autoSpaceDE w:val="0"/>
        <w:jc w:val="both"/>
        <w:rPr>
          <w:rFonts w:ascii="Calibri" w:hAnsi="Calibri"/>
          <w:sz w:val="22"/>
          <w:szCs w:val="22"/>
        </w:rPr>
      </w:pPr>
    </w:p>
    <w:p w:rsidR="007224BF" w:rsidRDefault="007224BF" w:rsidP="007224BF">
      <w:pPr>
        <w:pStyle w:val="Nadpis2"/>
        <w:numPr>
          <w:ilvl w:val="0"/>
          <w:numId w:val="1"/>
        </w:numPr>
        <w:spacing w:before="0" w:after="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Sankcie a ukončenie zmluvy</w:t>
      </w:r>
    </w:p>
    <w:p w:rsidR="007224BF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prípade omeškania Zhotoviteľa s plnením má Objednávateľ nárok na zmluvnú pokutu vo výške 0,5 % z ceny plnenia resp. jeho časti za každý deň omeškania. Tým nie je dotknutý nárok Objednávateľa na prípadnú náhradu škody. Zmluvné strany sa dohodli, že v prípade ak Objednávateľovi vznikne nárok na zmluvnú pokutu, je oprávnený tento nárok započítať na dohodnutú cenu plnenia resp. čiastkového plnenia, a zaplatiť Zhotoviteľovi cenu plnenia resp. čiastkového plnenia zníženú o sumu vo výške vzniknutého nároku na zmluvnú pokutu.</w:t>
      </w:r>
    </w:p>
    <w:p w:rsidR="007224BF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Zhotoviteľ nie je v omeškaní s plnením svojho záväzku  po dobu omeškania alebo neposkytnutia súčinnosti Objednávateľa. V takomto prípade sa lehota plnenia posúva o dobu trvania prekážky sa strane Objednávateľa.</w:t>
      </w:r>
    </w:p>
    <w:p w:rsidR="007224BF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</w:pPr>
      <w:r>
        <w:rPr>
          <w:rStyle w:val="hps"/>
          <w:rFonts w:ascii="Calibri" w:hAnsi="Calibri"/>
          <w:sz w:val="22"/>
          <w:szCs w:val="22"/>
        </w:rPr>
        <w:t>Zmluva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môže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byť vypovedaná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bez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uvedenia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dôvodu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ktoroukoľvek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Zmluvnou stranou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Style w:val="hps"/>
          <w:rFonts w:ascii="Calibri" w:hAnsi="Calibri"/>
          <w:sz w:val="22"/>
          <w:szCs w:val="22"/>
        </w:rPr>
        <w:t>Výpovedná lehota je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mesiac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začne plynúť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prvým dňom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mesiaca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nasledujúcim po mesiaci, v ktorom bola písomná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výpoveď doručená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druhej Zmluvnej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strane</w:t>
      </w:r>
      <w:r>
        <w:rPr>
          <w:rFonts w:ascii="Calibri" w:hAnsi="Calibri"/>
          <w:sz w:val="22"/>
          <w:szCs w:val="22"/>
        </w:rPr>
        <w:t>.</w:t>
      </w:r>
    </w:p>
    <w:p w:rsidR="007224BF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</w:pPr>
      <w:r>
        <w:rPr>
          <w:rStyle w:val="hps"/>
          <w:rFonts w:ascii="Calibri" w:hAnsi="Calibri"/>
          <w:sz w:val="22"/>
          <w:szCs w:val="22"/>
        </w:rPr>
        <w:t>Objednávateľ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má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právo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odstúpiť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Z</w:t>
      </w:r>
      <w:r>
        <w:rPr>
          <w:rStyle w:val="hps"/>
          <w:rFonts w:ascii="Calibri" w:hAnsi="Calibri"/>
          <w:sz w:val="22"/>
          <w:szCs w:val="22"/>
        </w:rPr>
        <w:t>mluvy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písomným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oznámením doručeným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Zhotoviteľovi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Style w:val="hps"/>
          <w:rFonts w:ascii="Calibri" w:hAnsi="Calibri"/>
          <w:sz w:val="22"/>
          <w:szCs w:val="22"/>
        </w:rPr>
        <w:t>ak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Zhotoviteľ</w:t>
      </w:r>
      <w:r>
        <w:rPr>
          <w:rFonts w:ascii="Calibri" w:hAnsi="Calibri"/>
          <w:sz w:val="22"/>
          <w:szCs w:val="22"/>
        </w:rPr>
        <w:t>:</w:t>
      </w:r>
    </w:p>
    <w:p w:rsidR="007224BF" w:rsidRDefault="007224BF" w:rsidP="007224BF">
      <w:pPr>
        <w:pStyle w:val="Standard"/>
        <w:numPr>
          <w:ilvl w:val="0"/>
          <w:numId w:val="6"/>
        </w:numPr>
        <w:overflowPunct w:val="0"/>
        <w:autoSpaceDE w:val="0"/>
        <w:ind w:left="993" w:hanging="426"/>
        <w:jc w:val="both"/>
      </w:pPr>
      <w:r>
        <w:rPr>
          <w:rStyle w:val="hps"/>
          <w:rFonts w:ascii="Calibri" w:hAnsi="Calibri"/>
          <w:sz w:val="22"/>
          <w:szCs w:val="22"/>
        </w:rPr>
        <w:t>poruší svoje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povinnosti uvedené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tejto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Zmluve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svoje konanie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nenapraví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ani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primeranej lehote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písomne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mu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stanovenej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Objednávateľom</w:t>
      </w:r>
      <w:r>
        <w:rPr>
          <w:rFonts w:ascii="Calibri" w:hAnsi="Calibri"/>
          <w:sz w:val="22"/>
          <w:szCs w:val="22"/>
        </w:rPr>
        <w:t>.</w:t>
      </w:r>
    </w:p>
    <w:p w:rsidR="007224BF" w:rsidRDefault="007224BF" w:rsidP="007224BF">
      <w:pPr>
        <w:pStyle w:val="Standard"/>
        <w:numPr>
          <w:ilvl w:val="0"/>
          <w:numId w:val="6"/>
        </w:numPr>
        <w:overflowPunct w:val="0"/>
        <w:autoSpaceDE w:val="0"/>
        <w:ind w:left="993" w:hanging="426"/>
        <w:jc w:val="both"/>
      </w:pPr>
      <w:r>
        <w:rPr>
          <w:rStyle w:val="hps"/>
          <w:rFonts w:ascii="Calibri" w:hAnsi="Calibri"/>
          <w:sz w:val="22"/>
          <w:szCs w:val="22"/>
        </w:rPr>
        <w:t>hrubým spôsobom poruší svoje povinnosti uvedené v tejto Zmluve. Za hrubé porušenie Zmluvy sa považuje porušenie povinností podľa článku 7 Zmluvy, ako aj omeškanie Zhotoviteľa s plnením predmetu plnenia podľa článku 2 Zmluvy viac ako 20 dní oproti dohodnutému Harmonogramu prác, ktorý tvorí Prílohu č. 1 tejto Zmluvy. To neplatí, ak k omeškaniu došlo z dôvodov na strane Objednávateľa.</w:t>
      </w:r>
    </w:p>
    <w:p w:rsidR="007224BF" w:rsidRDefault="007224BF" w:rsidP="007224BF">
      <w:pPr>
        <w:pStyle w:val="Standard"/>
        <w:numPr>
          <w:ilvl w:val="0"/>
          <w:numId w:val="6"/>
        </w:numPr>
        <w:overflowPunct w:val="0"/>
        <w:autoSpaceDE w:val="0"/>
        <w:ind w:left="993" w:hanging="426"/>
        <w:jc w:val="both"/>
      </w:pPr>
      <w:r>
        <w:rPr>
          <w:rStyle w:val="hps"/>
          <w:rFonts w:ascii="Calibri" w:hAnsi="Calibri"/>
          <w:sz w:val="22"/>
          <w:szCs w:val="22"/>
        </w:rPr>
        <w:t>vstúpi do likvidácie alebo je podaný návrh na konkurz na jeho majetok alebo je vyhlásený konkurz na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jeho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majetok</w:t>
      </w:r>
      <w:r>
        <w:rPr>
          <w:rFonts w:ascii="Calibri" w:hAnsi="Calibri"/>
          <w:sz w:val="22"/>
          <w:szCs w:val="22"/>
        </w:rPr>
        <w:t>.</w:t>
      </w:r>
    </w:p>
    <w:p w:rsidR="007224BF" w:rsidRDefault="007224BF" w:rsidP="007224BF">
      <w:pPr>
        <w:pStyle w:val="Standard"/>
        <w:numPr>
          <w:ilvl w:val="1"/>
          <w:numId w:val="1"/>
        </w:numPr>
        <w:overflowPunct w:val="0"/>
        <w:autoSpaceDE w:val="0"/>
        <w:ind w:left="567" w:hanging="567"/>
        <w:jc w:val="both"/>
      </w:pPr>
      <w:r>
        <w:rPr>
          <w:rStyle w:val="hps"/>
          <w:rFonts w:ascii="Calibri" w:hAnsi="Calibri"/>
          <w:sz w:val="22"/>
          <w:szCs w:val="22"/>
        </w:rPr>
        <w:t>Zhotoviteľ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má právo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odstúpiť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od Zmluvy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písomným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oznámením doručeným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Objednávateľovi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Style w:val="hps"/>
          <w:rFonts w:ascii="Calibri" w:hAnsi="Calibri"/>
          <w:sz w:val="22"/>
          <w:szCs w:val="22"/>
        </w:rPr>
        <w:t>ak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Objednávateľ:</w:t>
      </w:r>
    </w:p>
    <w:p w:rsidR="007224BF" w:rsidRDefault="007224BF" w:rsidP="007224BF">
      <w:pPr>
        <w:pStyle w:val="Standard"/>
        <w:numPr>
          <w:ilvl w:val="0"/>
          <w:numId w:val="7"/>
        </w:numPr>
        <w:overflowPunct w:val="0"/>
        <w:autoSpaceDE w:val="0"/>
        <w:ind w:left="993" w:hanging="426"/>
        <w:jc w:val="both"/>
      </w:pPr>
      <w:r>
        <w:rPr>
          <w:rStyle w:val="hps"/>
          <w:rFonts w:ascii="Calibri" w:hAnsi="Calibri"/>
          <w:sz w:val="22"/>
          <w:szCs w:val="22"/>
        </w:rPr>
        <w:t>je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viac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ako 20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dní v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omeškaní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úhradou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ceny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vyúčtovanej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Zhotoviteľom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podľa článku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tejto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Zmluvy</w:t>
      </w:r>
      <w:r>
        <w:rPr>
          <w:rFonts w:ascii="Calibri" w:hAnsi="Calibri"/>
          <w:sz w:val="22"/>
          <w:szCs w:val="22"/>
        </w:rPr>
        <w:t>. To neplatí, ak k omeškaniu došlo z dôvodov na strane Zhotoviteľa.</w:t>
      </w:r>
    </w:p>
    <w:p w:rsidR="007224BF" w:rsidRDefault="007224BF" w:rsidP="007224BF">
      <w:pPr>
        <w:pStyle w:val="Standard"/>
        <w:numPr>
          <w:ilvl w:val="0"/>
          <w:numId w:val="7"/>
        </w:numPr>
        <w:overflowPunct w:val="0"/>
        <w:autoSpaceDE w:val="0"/>
        <w:ind w:left="993" w:hanging="426"/>
        <w:jc w:val="both"/>
      </w:pPr>
      <w:r>
        <w:rPr>
          <w:rStyle w:val="hps"/>
          <w:rFonts w:ascii="Calibri" w:hAnsi="Calibri"/>
          <w:sz w:val="22"/>
          <w:szCs w:val="22"/>
        </w:rPr>
        <w:t>vstúpi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do likvidácie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alebo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je podaný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návrh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vyhlásenie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konkurzu na jeho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majetok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alebo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je vyhlásený konkurz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jeho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majetok</w:t>
      </w:r>
      <w:r>
        <w:rPr>
          <w:rFonts w:ascii="Calibri" w:hAnsi="Calibri"/>
          <w:sz w:val="22"/>
          <w:szCs w:val="22"/>
        </w:rPr>
        <w:t>.</w:t>
      </w:r>
    </w:p>
    <w:p w:rsidR="00956791" w:rsidRDefault="00956791" w:rsidP="007224BF">
      <w:pPr>
        <w:pStyle w:val="Standard"/>
        <w:overflowPunct w:val="0"/>
        <w:autoSpaceDE w:val="0"/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7224BF" w:rsidRDefault="007224BF" w:rsidP="007224BF">
      <w:pPr>
        <w:pStyle w:val="Nadpis2"/>
        <w:numPr>
          <w:ilvl w:val="0"/>
          <w:numId w:val="1"/>
        </w:numPr>
        <w:spacing w:before="0" w:after="0"/>
        <w:jc w:val="center"/>
        <w:rPr>
          <w:rFonts w:ascii="Calibri" w:hAnsi="Calibri" w:cs="Times New Roman"/>
          <w:bCs/>
          <w:iCs/>
          <w:sz w:val="22"/>
          <w:szCs w:val="22"/>
        </w:rPr>
      </w:pPr>
      <w:r>
        <w:rPr>
          <w:rFonts w:ascii="Calibri" w:hAnsi="Calibri" w:cs="Times New Roman"/>
          <w:bCs/>
          <w:iCs/>
          <w:sz w:val="22"/>
          <w:szCs w:val="22"/>
        </w:rPr>
        <w:t>Licencia</w:t>
      </w:r>
    </w:p>
    <w:p w:rsidR="007224BF" w:rsidRDefault="007224BF" w:rsidP="007224BF">
      <w:pPr>
        <w:pStyle w:val="Standard"/>
        <w:numPr>
          <w:ilvl w:val="1"/>
          <w:numId w:val="8"/>
        </w:numPr>
        <w:overflowPunct w:val="0"/>
        <w:autoSpaceDE w:val="0"/>
        <w:ind w:left="567" w:hanging="567"/>
        <w:jc w:val="both"/>
      </w:pPr>
      <w:r>
        <w:rPr>
          <w:rStyle w:val="hps"/>
          <w:rFonts w:ascii="Calibri" w:hAnsi="Calibri"/>
          <w:sz w:val="22"/>
          <w:szCs w:val="22"/>
        </w:rPr>
        <w:t xml:space="preserve">Zhotoviteľ udeľuje Objednávateľovi na plnenie poskytnuté podľa článku 2 tejto Zmluvy nevýhradnú, územne vecne a časovo neobmedzenú licenciu podľa ustanovení zákona č. 185/2015 </w:t>
      </w:r>
      <w:proofErr w:type="spellStart"/>
      <w:r>
        <w:rPr>
          <w:rStyle w:val="hps"/>
          <w:rFonts w:ascii="Calibri" w:hAnsi="Calibri"/>
          <w:sz w:val="22"/>
          <w:szCs w:val="22"/>
        </w:rPr>
        <w:t>Z.z</w:t>
      </w:r>
      <w:proofErr w:type="spellEnd"/>
      <w:r>
        <w:rPr>
          <w:rStyle w:val="hps"/>
          <w:rFonts w:ascii="Calibri" w:hAnsi="Calibri"/>
          <w:sz w:val="22"/>
          <w:szCs w:val="22"/>
        </w:rPr>
        <w:t>. Autorský zákon.</w:t>
      </w:r>
    </w:p>
    <w:p w:rsidR="007224BF" w:rsidRDefault="007224BF" w:rsidP="007224BF">
      <w:pPr>
        <w:pStyle w:val="Standard"/>
        <w:numPr>
          <w:ilvl w:val="1"/>
          <w:numId w:val="8"/>
        </w:numPr>
        <w:overflowPunct w:val="0"/>
        <w:autoSpaceDE w:val="0"/>
        <w:ind w:left="567" w:hanging="567"/>
        <w:jc w:val="both"/>
      </w:pPr>
      <w:r>
        <w:rPr>
          <w:rStyle w:val="hps"/>
          <w:rFonts w:ascii="Calibri" w:hAnsi="Calibri"/>
          <w:sz w:val="22"/>
          <w:szCs w:val="22"/>
        </w:rPr>
        <w:t>Zmluvné strany sa výslovne dohodli, že odmena za poskytnutie licencie je zahrnutá v celkovej cene plnenia podľa článku 4  tejto Zmluvy.</w:t>
      </w:r>
    </w:p>
    <w:p w:rsidR="00EA556D" w:rsidRDefault="00EA556D" w:rsidP="007224BF">
      <w:pPr>
        <w:pStyle w:val="Standard"/>
        <w:overflowPunct w:val="0"/>
        <w:autoSpaceDE w:val="0"/>
        <w:ind w:left="142" w:hanging="142"/>
        <w:jc w:val="both"/>
        <w:rPr>
          <w:rFonts w:ascii="Calibri" w:hAnsi="Calibri"/>
          <w:sz w:val="22"/>
          <w:szCs w:val="22"/>
        </w:rPr>
      </w:pPr>
    </w:p>
    <w:p w:rsidR="007224BF" w:rsidRDefault="007224BF" w:rsidP="007224BF">
      <w:pPr>
        <w:pStyle w:val="Nadpis2"/>
        <w:numPr>
          <w:ilvl w:val="0"/>
          <w:numId w:val="1"/>
        </w:numPr>
        <w:spacing w:before="0" w:after="0"/>
        <w:jc w:val="center"/>
        <w:rPr>
          <w:rStyle w:val="hps"/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Cs/>
          <w:iCs/>
          <w:sz w:val="22"/>
          <w:szCs w:val="22"/>
        </w:rPr>
        <w:t>Kontaktné</w:t>
      </w:r>
      <w:r>
        <w:rPr>
          <w:rStyle w:val="hps"/>
          <w:rFonts w:ascii="Calibri" w:hAnsi="Calibri" w:cs="Times New Roman"/>
          <w:sz w:val="22"/>
          <w:szCs w:val="22"/>
        </w:rPr>
        <w:t xml:space="preserve"> osoby</w:t>
      </w:r>
    </w:p>
    <w:p w:rsidR="007224BF" w:rsidRDefault="007224BF" w:rsidP="007224BF">
      <w:pPr>
        <w:pStyle w:val="Standard"/>
        <w:overflowPunct w:val="0"/>
        <w:autoSpaceDE w:val="0"/>
        <w:jc w:val="both"/>
      </w:pPr>
      <w:r>
        <w:rPr>
          <w:rFonts w:ascii="Calibri" w:hAnsi="Calibri"/>
          <w:sz w:val="22"/>
          <w:szCs w:val="22"/>
        </w:rPr>
        <w:t xml:space="preserve">10.1.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>Kontaktné osoby Objednávateľa:</w:t>
      </w:r>
    </w:p>
    <w:p w:rsidR="007224BF" w:rsidRDefault="007224BF" w:rsidP="007224BF">
      <w:pPr>
        <w:pStyle w:val="Standard"/>
        <w:rPr>
          <w:rFonts w:ascii="Calibri" w:hAnsi="Calibri"/>
          <w:sz w:val="22"/>
          <w:szCs w:val="22"/>
        </w:rPr>
      </w:pPr>
    </w:p>
    <w:p w:rsidR="007224BF" w:rsidRDefault="00C17526" w:rsidP="007224BF">
      <w:pPr>
        <w:pStyle w:val="Standard"/>
        <w:ind w:left="705"/>
        <w:jc w:val="both"/>
      </w:pPr>
      <w:r>
        <w:rPr>
          <w:rFonts w:ascii="Calibri" w:hAnsi="Calibri"/>
          <w:sz w:val="22"/>
          <w:szCs w:val="22"/>
        </w:rPr>
        <w:t>............................</w:t>
      </w:r>
      <w:r w:rsidR="00EA556D">
        <w:rPr>
          <w:rFonts w:ascii="Calibri" w:hAnsi="Calibri"/>
          <w:sz w:val="22"/>
          <w:szCs w:val="22"/>
        </w:rPr>
        <w:t xml:space="preserve">, </w:t>
      </w:r>
      <w:r w:rsidR="007224BF">
        <w:rPr>
          <w:rFonts w:ascii="Calibri" w:hAnsi="Calibri"/>
          <w:sz w:val="22"/>
          <w:szCs w:val="22"/>
        </w:rPr>
        <w:t xml:space="preserve">mail: </w:t>
      </w:r>
      <w:hyperlink r:id="rId7" w:history="1">
        <w:r w:rsidR="007224BF">
          <w:rPr>
            <w:rStyle w:val="Hypertextovprepojenie"/>
            <w:rFonts w:ascii="Calibri" w:eastAsia="Arial Unicode MS" w:hAnsi="Calibri"/>
            <w:sz w:val="22"/>
            <w:szCs w:val="22"/>
          </w:rPr>
          <w:t>@konsolidacna.sk</w:t>
        </w:r>
      </w:hyperlink>
      <w:r>
        <w:rPr>
          <w:rFonts w:ascii="Calibri" w:hAnsi="Calibri"/>
          <w:sz w:val="22"/>
          <w:szCs w:val="22"/>
        </w:rPr>
        <w:t>, tel.:+421903829...</w:t>
      </w:r>
    </w:p>
    <w:p w:rsidR="007224BF" w:rsidRDefault="00C17526" w:rsidP="007224BF">
      <w:pPr>
        <w:pStyle w:val="Standard"/>
        <w:ind w:left="705"/>
        <w:jc w:val="both"/>
      </w:pPr>
      <w:r>
        <w:rPr>
          <w:rFonts w:ascii="Calibri" w:hAnsi="Calibri"/>
          <w:sz w:val="22"/>
          <w:szCs w:val="22"/>
        </w:rPr>
        <w:t>............................</w:t>
      </w:r>
      <w:r w:rsidR="00EA556D">
        <w:rPr>
          <w:rFonts w:ascii="Calibri" w:hAnsi="Calibri"/>
          <w:sz w:val="22"/>
          <w:szCs w:val="22"/>
        </w:rPr>
        <w:t xml:space="preserve">, </w:t>
      </w:r>
      <w:r w:rsidR="007224BF">
        <w:rPr>
          <w:rFonts w:ascii="Calibri" w:hAnsi="Calibri"/>
          <w:sz w:val="22"/>
          <w:szCs w:val="22"/>
        </w:rPr>
        <w:t xml:space="preserve">mail: </w:t>
      </w:r>
      <w:hyperlink r:id="rId8" w:history="1">
        <w:r w:rsidR="007224BF">
          <w:rPr>
            <w:rStyle w:val="Hypertextovprepojenie"/>
            <w:rFonts w:ascii="Calibri" w:eastAsia="Arial Unicode MS" w:hAnsi="Calibri"/>
            <w:sz w:val="22"/>
            <w:szCs w:val="22"/>
          </w:rPr>
          <w:t>@konsolidacna.sk</w:t>
        </w:r>
      </w:hyperlink>
      <w:r>
        <w:rPr>
          <w:rFonts w:ascii="Calibri" w:hAnsi="Calibri"/>
          <w:sz w:val="22"/>
          <w:szCs w:val="22"/>
        </w:rPr>
        <w:t>, tel.: +421257289...</w:t>
      </w:r>
    </w:p>
    <w:p w:rsidR="007224BF" w:rsidRDefault="007224BF" w:rsidP="007224BF">
      <w:pPr>
        <w:pStyle w:val="Standard"/>
        <w:numPr>
          <w:ilvl w:val="1"/>
          <w:numId w:val="9"/>
        </w:numPr>
        <w:overflowPunct w:val="0"/>
        <w:autoSpaceDE w:val="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Kontaktné osoby Zhotoviteľa:</w:t>
      </w:r>
    </w:p>
    <w:p w:rsidR="007224BF" w:rsidRDefault="007224BF" w:rsidP="007224BF">
      <w:pPr>
        <w:pStyle w:val="Standard"/>
        <w:overflowPunct w:val="0"/>
        <w:autoSpaceDE w:val="0"/>
        <w:ind w:left="435"/>
        <w:jc w:val="both"/>
        <w:rPr>
          <w:rFonts w:ascii="Calibri" w:hAnsi="Calibri"/>
          <w:sz w:val="22"/>
          <w:szCs w:val="22"/>
          <w:u w:val="single"/>
        </w:rPr>
      </w:pPr>
    </w:p>
    <w:p w:rsidR="007224BF" w:rsidRDefault="00C17526" w:rsidP="00EA556D">
      <w:pPr>
        <w:pStyle w:val="Standard"/>
        <w:overflowPunct w:val="0"/>
        <w:autoSpaceDE w:val="0"/>
        <w:ind w:left="709" w:hang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</w:t>
      </w:r>
      <w:r w:rsidR="00EA556D">
        <w:rPr>
          <w:rFonts w:ascii="Calibri" w:hAnsi="Calibri"/>
          <w:sz w:val="22"/>
          <w:szCs w:val="22"/>
        </w:rPr>
        <w:t xml:space="preserve">, </w:t>
      </w:r>
      <w:r w:rsidR="007224BF">
        <w:rPr>
          <w:rFonts w:ascii="Calibri" w:hAnsi="Calibri"/>
          <w:sz w:val="22"/>
          <w:szCs w:val="22"/>
        </w:rPr>
        <w:t xml:space="preserve">mail: </w:t>
      </w:r>
      <w:r>
        <w:rPr>
          <w:rFonts w:ascii="Calibri" w:hAnsi="Calibri"/>
          <w:sz w:val="22"/>
          <w:szCs w:val="22"/>
        </w:rPr>
        <w:t>............................</w:t>
      </w:r>
    </w:p>
    <w:p w:rsidR="00EA556D" w:rsidRDefault="00EA556D" w:rsidP="00EA556D">
      <w:pPr>
        <w:pStyle w:val="Standard"/>
        <w:overflowPunct w:val="0"/>
        <w:autoSpaceDE w:val="0"/>
        <w:ind w:left="709" w:hanging="1"/>
        <w:jc w:val="both"/>
      </w:pPr>
    </w:p>
    <w:p w:rsidR="007224BF" w:rsidRDefault="007224BF" w:rsidP="007224BF">
      <w:pPr>
        <w:pStyle w:val="Nadpis2"/>
        <w:numPr>
          <w:ilvl w:val="0"/>
          <w:numId w:val="9"/>
        </w:numPr>
        <w:spacing w:before="0" w:after="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Ochrana osobných údajov</w:t>
      </w:r>
    </w:p>
    <w:p w:rsidR="007224BF" w:rsidRDefault="007224BF" w:rsidP="007224BF">
      <w:pPr>
        <w:pStyle w:val="Standard"/>
        <w:numPr>
          <w:ilvl w:val="1"/>
          <w:numId w:val="10"/>
        </w:numPr>
        <w:overflowPunct w:val="0"/>
        <w:autoSpaceDE w:val="0"/>
        <w:ind w:left="567" w:hanging="567"/>
        <w:jc w:val="both"/>
      </w:pPr>
      <w:r>
        <w:rPr>
          <w:rStyle w:val="hps"/>
          <w:rFonts w:ascii="Calibri" w:hAnsi="Calibri"/>
          <w:sz w:val="22"/>
          <w:szCs w:val="22"/>
        </w:rPr>
        <w:t xml:space="preserve">V súlade s čl. 28 ods. 3 Nariadenia Európskeho parlamentu a Rady (EÚ) 2016/679 o ochrane fyzických osôb pri spracúvaní osobných údajov, ktorým sa zrušuje smernica 95/46 ES (Nariadenie GDPR ) a v súlade so  zákonom č. 18/2018 </w:t>
      </w:r>
      <w:proofErr w:type="spellStart"/>
      <w:r>
        <w:rPr>
          <w:rStyle w:val="hps"/>
          <w:rFonts w:ascii="Calibri" w:hAnsi="Calibri"/>
          <w:sz w:val="22"/>
          <w:szCs w:val="22"/>
        </w:rPr>
        <w:t>Z.z</w:t>
      </w:r>
      <w:proofErr w:type="spellEnd"/>
      <w:r>
        <w:rPr>
          <w:rStyle w:val="hps"/>
          <w:rFonts w:ascii="Calibri" w:hAnsi="Calibri"/>
          <w:sz w:val="22"/>
          <w:szCs w:val="22"/>
        </w:rPr>
        <w:t xml:space="preserve">. o ochrane osobných údajov  a o zmene a doplnení niektorých zákonov uzavreli Zmluvné strany dňa </w:t>
      </w:r>
      <w:r w:rsidR="00903964">
        <w:rPr>
          <w:rStyle w:val="hps"/>
          <w:rFonts w:ascii="Calibri" w:hAnsi="Calibri"/>
          <w:sz w:val="22"/>
          <w:szCs w:val="22"/>
        </w:rPr>
        <w:t>............................</w:t>
      </w:r>
      <w:r>
        <w:rPr>
          <w:rStyle w:val="hps"/>
          <w:rFonts w:ascii="Calibri" w:hAnsi="Calibri"/>
          <w:sz w:val="22"/>
          <w:szCs w:val="22"/>
        </w:rPr>
        <w:t xml:space="preserve"> medzi sebou Zmluvu o spracúvaní osobných údajov, v ktorej vystupuje Objednávateľ na strane prevádzkovateľa a Zhotoviteľ na strane sprostredkovateľa (ďalej len „Zmluva OU“). </w:t>
      </w:r>
    </w:p>
    <w:p w:rsidR="007224BF" w:rsidRDefault="007224BF" w:rsidP="007224BF">
      <w:pPr>
        <w:pStyle w:val="Standard"/>
        <w:numPr>
          <w:ilvl w:val="1"/>
          <w:numId w:val="10"/>
        </w:numPr>
        <w:overflowPunct w:val="0"/>
        <w:autoSpaceDE w:val="0"/>
        <w:ind w:left="567" w:hanging="567"/>
        <w:jc w:val="both"/>
      </w:pPr>
      <w:r>
        <w:rPr>
          <w:rStyle w:val="hps"/>
          <w:rFonts w:ascii="Calibri" w:hAnsi="Calibri"/>
          <w:sz w:val="22"/>
          <w:szCs w:val="22"/>
        </w:rPr>
        <w:t xml:space="preserve">V súlade s  čl. 1 bod 1.4 Zmluvy OU sa Zmluvné strany dohodli, že jej ustanovenia sa vzťahujú na práva, povinnosti a zodpovednosť Zmluvných strán vo vzťahu k spracúvaniu osobných údajov fyzických osôb aj pri plnení predmetu tejto Zmluvy. </w:t>
      </w:r>
      <w:r>
        <w:rPr>
          <w:rFonts w:ascii="Calibri" w:hAnsi="Calibri"/>
          <w:sz w:val="22"/>
          <w:szCs w:val="22"/>
        </w:rPr>
        <w:t xml:space="preserve">V prípade akýchkoľvek rozporov medzi ustanoveniami Zmluvy OU a akýmikoľvek inými zmluvami alebo dohodami medzi Zmluvnými stranami vrátane tejto Zmluvy, majú ustanovenia Zmluvy OU prednosť, ak sa rozpor akýmkoľvek spôsobom dotýka spracúvania osobných údajov. </w:t>
      </w:r>
    </w:p>
    <w:p w:rsidR="007224BF" w:rsidRDefault="007224BF" w:rsidP="007224BF">
      <w:pPr>
        <w:pStyle w:val="Standard"/>
        <w:numPr>
          <w:ilvl w:val="1"/>
          <w:numId w:val="1"/>
        </w:numPr>
        <w:shd w:val="clear" w:color="auto" w:fill="FFFFFF"/>
        <w:overflowPunct w:val="0"/>
        <w:autoSpaceDE w:val="0"/>
        <w:ind w:left="567" w:hanging="567"/>
        <w:jc w:val="both"/>
      </w:pPr>
      <w:r>
        <w:rPr>
          <w:rStyle w:val="hps"/>
          <w:rFonts w:ascii="Calibri" w:hAnsi="Calibri"/>
          <w:sz w:val="22"/>
          <w:szCs w:val="22"/>
        </w:rPr>
        <w:t>V súlade s čl. 6 bodom 6.5 Zmluvy OU sa Zmluvné strany dohodli, že najneskôr v deň účinnosti tejto Zmluvy vykonajú opakovanú kontrolu prijatých bezpečnostných, technických a organizačných opatrení Zhotoviteľom ako Sprostredkovateľom a splnenie jeho povinností ako Sprostredkovateľa potvrdia podpisom Protokolu o kontrole prijatých bezpečnostných, technických a organizačných opatreniach, ktorý</w:t>
      </w:r>
      <w:r w:rsidR="00686167">
        <w:rPr>
          <w:rStyle w:val="hps"/>
          <w:rFonts w:ascii="Calibri" w:hAnsi="Calibri"/>
          <w:sz w:val="22"/>
          <w:szCs w:val="22"/>
        </w:rPr>
        <w:t xml:space="preserve"> bude </w:t>
      </w:r>
      <w:r>
        <w:rPr>
          <w:rStyle w:val="hps"/>
          <w:rFonts w:ascii="Calibri" w:hAnsi="Calibri"/>
          <w:sz w:val="22"/>
          <w:szCs w:val="22"/>
        </w:rPr>
        <w:t>tvor</w:t>
      </w:r>
      <w:r w:rsidR="00686167">
        <w:rPr>
          <w:rStyle w:val="hps"/>
          <w:rFonts w:ascii="Calibri" w:hAnsi="Calibri"/>
          <w:sz w:val="22"/>
          <w:szCs w:val="22"/>
        </w:rPr>
        <w:t>iť</w:t>
      </w:r>
      <w:r>
        <w:rPr>
          <w:rStyle w:val="hps"/>
          <w:rFonts w:ascii="Calibri" w:hAnsi="Calibri"/>
          <w:sz w:val="22"/>
          <w:szCs w:val="22"/>
        </w:rPr>
        <w:t xml:space="preserve"> Prílohu č. 2 tejto Zmluvy</w:t>
      </w:r>
      <w:r>
        <w:rPr>
          <w:rFonts w:ascii="Calibri" w:hAnsi="Calibri"/>
          <w:sz w:val="22"/>
          <w:szCs w:val="22"/>
        </w:rPr>
        <w:t>.</w:t>
      </w:r>
    </w:p>
    <w:p w:rsidR="00956791" w:rsidRDefault="00956791" w:rsidP="007224BF">
      <w:pPr>
        <w:pStyle w:val="Standard"/>
        <w:overflowPunct w:val="0"/>
        <w:autoSpaceDE w:val="0"/>
        <w:jc w:val="both"/>
        <w:rPr>
          <w:rFonts w:ascii="Calibri" w:hAnsi="Calibri"/>
          <w:sz w:val="22"/>
          <w:szCs w:val="22"/>
        </w:rPr>
      </w:pPr>
    </w:p>
    <w:p w:rsidR="007224BF" w:rsidRDefault="007224BF" w:rsidP="007224BF">
      <w:pPr>
        <w:pStyle w:val="Nadpis2"/>
        <w:numPr>
          <w:ilvl w:val="0"/>
          <w:numId w:val="9"/>
        </w:numPr>
        <w:spacing w:before="0" w:after="0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Záverečné ustanovenia</w:t>
      </w:r>
    </w:p>
    <w:p w:rsidR="007224BF" w:rsidRDefault="007224BF" w:rsidP="007224BF">
      <w:pPr>
        <w:pStyle w:val="Standard"/>
        <w:overflowPunct w:val="0"/>
        <w:autoSpaceDE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>12.1.</w:t>
      </w:r>
      <w:r>
        <w:rPr>
          <w:rStyle w:val="hps"/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Zmluva nadobúda platnosť dňom jej podpísania obidvomi Zmluvnými stranami a účinnosť dňom nasledujúcim po dni jej zverejnenia v Centrálnom registri zmlúv vedenom Úradom vlády Slovenskej republiky v zmysle zákona č. 211/2000 </w:t>
      </w:r>
      <w:proofErr w:type="spellStart"/>
      <w:r>
        <w:rPr>
          <w:rFonts w:ascii="Calibri" w:hAnsi="Calibri"/>
          <w:sz w:val="22"/>
          <w:szCs w:val="22"/>
        </w:rPr>
        <w:t>Z.z</w:t>
      </w:r>
      <w:proofErr w:type="spellEnd"/>
      <w:r>
        <w:rPr>
          <w:rFonts w:ascii="Calibri" w:hAnsi="Calibri"/>
          <w:sz w:val="22"/>
          <w:szCs w:val="22"/>
        </w:rPr>
        <w:t xml:space="preserve">. Ak vyplýva povinnosť zverejniť Zmluvu obom zmluvným stranám v Centrálnom registri zmlúv, tak podľa </w:t>
      </w:r>
      <w:proofErr w:type="spellStart"/>
      <w:r>
        <w:rPr>
          <w:rFonts w:ascii="Calibri" w:hAnsi="Calibri"/>
          <w:sz w:val="22"/>
          <w:szCs w:val="22"/>
        </w:rPr>
        <w:t>ust</w:t>
      </w:r>
      <w:proofErr w:type="spellEnd"/>
      <w:r>
        <w:rPr>
          <w:rFonts w:ascii="Calibri" w:hAnsi="Calibri"/>
          <w:sz w:val="22"/>
          <w:szCs w:val="22"/>
        </w:rPr>
        <w:t xml:space="preserve">. § 5a ods. 13 zákona č. 211/2000 </w:t>
      </w:r>
      <w:proofErr w:type="spellStart"/>
      <w:r>
        <w:rPr>
          <w:rFonts w:ascii="Calibri" w:hAnsi="Calibri"/>
          <w:sz w:val="22"/>
          <w:szCs w:val="22"/>
        </w:rPr>
        <w:t>Z.z</w:t>
      </w:r>
      <w:proofErr w:type="spellEnd"/>
      <w:r>
        <w:rPr>
          <w:rFonts w:ascii="Calibri" w:hAnsi="Calibri"/>
          <w:sz w:val="22"/>
          <w:szCs w:val="22"/>
        </w:rPr>
        <w:t>. rozhodujúce pre nadobudnutie jej účinnosti je prvé zverejnenie Zmluvy, tzn. zverejnenie, ktoré nastane skôr.</w:t>
      </w:r>
    </w:p>
    <w:p w:rsidR="007224BF" w:rsidRDefault="007224BF" w:rsidP="007224BF">
      <w:pPr>
        <w:pStyle w:val="Standard"/>
        <w:overflowPunct w:val="0"/>
        <w:autoSpaceDE w:val="0"/>
        <w:ind w:left="567" w:hanging="567"/>
        <w:jc w:val="both"/>
      </w:pPr>
      <w:r>
        <w:rPr>
          <w:rFonts w:ascii="Calibri" w:hAnsi="Calibri"/>
          <w:sz w:val="22"/>
          <w:szCs w:val="22"/>
        </w:rPr>
        <w:t>12.</w:t>
      </w:r>
      <w:r w:rsidR="00956791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>
        <w:rPr>
          <w:rStyle w:val="hps"/>
          <w:rFonts w:ascii="Calibri" w:hAnsi="Calibri"/>
          <w:sz w:val="22"/>
          <w:szCs w:val="22"/>
        </w:rPr>
        <w:t>V prípade, že niektoré ustanovenia tejto Zmluvy budú vyhlásené za neplatné alebo neúčinné, zostávajú ostatné ustanovenia tejto Zmluvy platné a účinné. Zmluvné strany sa zaväzujú nahradiť bez zbytočného odkladu neplatné a / alebo neúčinné ustanovenie tejto Zmluvy ustanovením platným a / alebo účinným, ktoré bude zodpovedať ich prejavu vôle urobeného touto zmluvou.</w:t>
      </w:r>
    </w:p>
    <w:p w:rsidR="007224BF" w:rsidRDefault="007224BF" w:rsidP="007224BF">
      <w:pPr>
        <w:pStyle w:val="Standard"/>
        <w:overflowPunct w:val="0"/>
        <w:autoSpaceDE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</w:t>
      </w:r>
      <w:r w:rsidR="00956791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  <w:t>Právne vzťahy založené touto Zmluvou a vzťahy s ňou súvisiace sa riadia právnym poriadkom Slovenskej republiky a ustanoveniami zákona č. 513/1991 Zb. Obchodného zákonníka.</w:t>
      </w:r>
    </w:p>
    <w:p w:rsidR="007224BF" w:rsidRDefault="007224BF" w:rsidP="007224BF">
      <w:pPr>
        <w:pStyle w:val="Standard"/>
        <w:overflowPunct w:val="0"/>
        <w:autoSpaceDE w:val="0"/>
        <w:ind w:left="567" w:hanging="567"/>
        <w:jc w:val="both"/>
      </w:pPr>
      <w:r>
        <w:rPr>
          <w:rFonts w:ascii="Calibri" w:hAnsi="Calibri"/>
          <w:sz w:val="22"/>
          <w:szCs w:val="22"/>
        </w:rPr>
        <w:t>12.</w:t>
      </w:r>
      <w:r w:rsidR="00956791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>
        <w:rPr>
          <w:rStyle w:val="hps"/>
          <w:rFonts w:ascii="Calibri" w:hAnsi="Calibri"/>
          <w:sz w:val="22"/>
          <w:szCs w:val="22"/>
        </w:rPr>
        <w:t>Zmluva</w:t>
      </w:r>
      <w:r>
        <w:rPr>
          <w:rFonts w:ascii="Calibri" w:hAnsi="Calibri"/>
          <w:sz w:val="22"/>
          <w:szCs w:val="22"/>
        </w:rPr>
        <w:t xml:space="preserve"> je vyhotovená v slovenskom jazyku v štyroch rovnopisoch s platnosťou originálu, z ktorých jeden rovnopis </w:t>
      </w:r>
      <w:proofErr w:type="spellStart"/>
      <w:r>
        <w:rPr>
          <w:rFonts w:ascii="Calibri" w:hAnsi="Calibri"/>
          <w:sz w:val="22"/>
          <w:szCs w:val="22"/>
        </w:rPr>
        <w:t>obdrží</w:t>
      </w:r>
      <w:proofErr w:type="spellEnd"/>
      <w:r>
        <w:rPr>
          <w:rFonts w:ascii="Calibri" w:hAnsi="Calibri"/>
          <w:sz w:val="22"/>
          <w:szCs w:val="22"/>
        </w:rPr>
        <w:t xml:space="preserve"> Zhotoviteľ a tri rovnopisy </w:t>
      </w:r>
      <w:proofErr w:type="spellStart"/>
      <w:r>
        <w:rPr>
          <w:rFonts w:ascii="Calibri" w:hAnsi="Calibri"/>
          <w:sz w:val="22"/>
          <w:szCs w:val="22"/>
        </w:rPr>
        <w:t>obdrží</w:t>
      </w:r>
      <w:proofErr w:type="spellEnd"/>
      <w:r>
        <w:rPr>
          <w:rFonts w:ascii="Calibri" w:hAnsi="Calibri"/>
          <w:sz w:val="22"/>
          <w:szCs w:val="22"/>
        </w:rPr>
        <w:t xml:space="preserve"> Objednávateľ.</w:t>
      </w:r>
    </w:p>
    <w:p w:rsidR="007224BF" w:rsidRDefault="007224BF" w:rsidP="007224BF">
      <w:pPr>
        <w:pStyle w:val="Standard"/>
        <w:overflowPunct w:val="0"/>
        <w:autoSpaceDE w:val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</w:t>
      </w:r>
      <w:r w:rsidR="00956791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  <w:t>Zmluvné strany prehlasujú, že táto Zmluva je prejavom ich slobodnej, vážnej, určitej a zrozumiteľnej vôle, že ju uzatvárajú dobrovoľne, nie v tiesni, pod nátlakom alebo za nápadne jednostranne nevýhodných podmienok. S  obsahom Zmluvy sa oboznámili a porozumeli mu na dôkaz čoho pripájajú svoje podpisy.</w:t>
      </w:r>
    </w:p>
    <w:p w:rsidR="007224BF" w:rsidRDefault="007224BF" w:rsidP="007224BF">
      <w:pPr>
        <w:pStyle w:val="Odsekzoznamu"/>
        <w:jc w:val="both"/>
        <w:rPr>
          <w:sz w:val="22"/>
          <w:szCs w:val="22"/>
        </w:rPr>
      </w:pPr>
    </w:p>
    <w:p w:rsidR="007224BF" w:rsidRDefault="007224BF" w:rsidP="007224BF">
      <w:pPr>
        <w:pStyle w:val="Standard"/>
        <w:overflowPunct w:val="0"/>
        <w:autoSpaceDE w:val="0"/>
        <w:jc w:val="both"/>
        <w:rPr>
          <w:rFonts w:ascii="Calibri" w:hAnsi="Calibri"/>
          <w:sz w:val="22"/>
          <w:szCs w:val="22"/>
        </w:rPr>
      </w:pPr>
    </w:p>
    <w:p w:rsidR="007224BF" w:rsidRDefault="007224BF" w:rsidP="007224BF">
      <w:pPr>
        <w:pStyle w:val="Standard"/>
        <w:overflowPunct w:val="0"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Bratislave, dňa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56791" w:rsidRDefault="00956791" w:rsidP="007224BF">
      <w:pPr>
        <w:pStyle w:val="Standard"/>
        <w:overflowPunct w:val="0"/>
        <w:autoSpaceDE w:val="0"/>
        <w:jc w:val="both"/>
        <w:rPr>
          <w:rFonts w:ascii="Calibri" w:hAnsi="Calibri"/>
          <w:sz w:val="22"/>
          <w:szCs w:val="22"/>
        </w:rPr>
      </w:pPr>
    </w:p>
    <w:p w:rsidR="00956791" w:rsidRDefault="00956791" w:rsidP="007224BF">
      <w:pPr>
        <w:pStyle w:val="Standard"/>
        <w:overflowPunct w:val="0"/>
        <w:autoSpaceDE w:val="0"/>
        <w:jc w:val="both"/>
        <w:rPr>
          <w:rFonts w:ascii="Calibri" w:hAnsi="Calibri"/>
          <w:sz w:val="22"/>
          <w:szCs w:val="22"/>
        </w:rPr>
      </w:pPr>
    </w:p>
    <w:p w:rsidR="007224BF" w:rsidRDefault="007224BF" w:rsidP="007224BF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…………………………………………..</w:t>
      </w:r>
      <w:r>
        <w:rPr>
          <w:rFonts w:ascii="Calibri" w:hAnsi="Calibri"/>
          <w:sz w:val="22"/>
          <w:szCs w:val="22"/>
        </w:rPr>
        <w:tab/>
        <w:t>…………………………………………..</w:t>
      </w:r>
    </w:p>
    <w:p w:rsidR="007224BF" w:rsidRDefault="007224BF" w:rsidP="007224BF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7224BF" w:rsidRDefault="007224BF" w:rsidP="007224BF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predseda predst</w:t>
      </w:r>
      <w:r w:rsidR="00C17526">
        <w:rPr>
          <w:rFonts w:ascii="Calibri" w:hAnsi="Calibri"/>
          <w:sz w:val="22"/>
          <w:szCs w:val="22"/>
        </w:rPr>
        <w:t>avenstva</w:t>
      </w:r>
      <w:r w:rsidR="00C17526">
        <w:rPr>
          <w:rFonts w:ascii="Calibri" w:hAnsi="Calibri"/>
          <w:sz w:val="22"/>
          <w:szCs w:val="22"/>
        </w:rPr>
        <w:tab/>
        <w:t>podpredseda predstavenstva</w:t>
      </w:r>
    </w:p>
    <w:p w:rsidR="007224BF" w:rsidRDefault="007224BF" w:rsidP="007224BF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Slovenská konsolidačná, a. s.</w:t>
      </w:r>
      <w:r>
        <w:rPr>
          <w:rFonts w:ascii="Calibri" w:hAnsi="Calibri"/>
          <w:sz w:val="22"/>
          <w:szCs w:val="22"/>
        </w:rPr>
        <w:tab/>
        <w:t>Slovenská konsolidačná, a.s.</w:t>
      </w:r>
    </w:p>
    <w:p w:rsidR="007224BF" w:rsidRDefault="007224BF" w:rsidP="007224BF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="Calibri" w:hAnsi="Calibri"/>
          <w:sz w:val="22"/>
          <w:szCs w:val="22"/>
        </w:rPr>
      </w:pPr>
    </w:p>
    <w:sectPr w:rsidR="007224B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91" w:rsidRDefault="00705E91">
      <w:pPr>
        <w:rPr>
          <w:rFonts w:hint="eastAsia"/>
        </w:rPr>
      </w:pPr>
      <w:r>
        <w:separator/>
      </w:r>
    </w:p>
  </w:endnote>
  <w:endnote w:type="continuationSeparator" w:id="0">
    <w:p w:rsidR="00705E91" w:rsidRDefault="00705E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05" w:rsidRDefault="00956791">
    <w:pPr>
      <w:pStyle w:val="Pta"/>
      <w:tabs>
        <w:tab w:val="right" w:pos="9720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 xml:space="preserve">strana </w:t>
    </w: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 PAGE </w:instrText>
    </w:r>
    <w:r>
      <w:rPr>
        <w:rStyle w:val="slostrany"/>
        <w:sz w:val="20"/>
        <w:szCs w:val="20"/>
      </w:rPr>
      <w:fldChar w:fldCharType="separate"/>
    </w:r>
    <w:r w:rsidR="003F461D">
      <w:rPr>
        <w:rStyle w:val="slostrany"/>
        <w:noProof/>
        <w:sz w:val="20"/>
        <w:szCs w:val="20"/>
      </w:rPr>
      <w:t>6</w:t>
    </w:r>
    <w:r>
      <w:rPr>
        <w:rStyle w:val="slostrany"/>
        <w:sz w:val="20"/>
        <w:szCs w:val="20"/>
      </w:rPr>
      <w:fldChar w:fldCharType="end"/>
    </w:r>
    <w:r>
      <w:rPr>
        <w:rStyle w:val="slostrany"/>
        <w:sz w:val="20"/>
        <w:szCs w:val="20"/>
      </w:rPr>
      <w:t>/</w:t>
    </w: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 NUMPAGES \* ARABIC </w:instrText>
    </w:r>
    <w:r>
      <w:rPr>
        <w:rStyle w:val="slostrany"/>
        <w:sz w:val="20"/>
        <w:szCs w:val="20"/>
      </w:rPr>
      <w:fldChar w:fldCharType="separate"/>
    </w:r>
    <w:r w:rsidR="003F461D">
      <w:rPr>
        <w:rStyle w:val="slostrany"/>
        <w:noProof/>
        <w:sz w:val="20"/>
        <w:szCs w:val="20"/>
      </w:rPr>
      <w:t>6</w:t>
    </w:r>
    <w:r>
      <w:rPr>
        <w:rStyle w:val="slostra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91" w:rsidRDefault="00705E91">
      <w:pPr>
        <w:rPr>
          <w:rFonts w:hint="eastAsia"/>
        </w:rPr>
      </w:pPr>
      <w:r>
        <w:separator/>
      </w:r>
    </w:p>
  </w:footnote>
  <w:footnote w:type="continuationSeparator" w:id="0">
    <w:p w:rsidR="00705E91" w:rsidRDefault="00705E9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DA9E909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Cs/>
      </w:rPr>
    </w:lvl>
  </w:abstractNum>
  <w:abstractNum w:abstractNumId="1" w15:restartNumberingAfterBreak="0">
    <w:nsid w:val="09FF3F3B"/>
    <w:multiLevelType w:val="multilevel"/>
    <w:tmpl w:val="EDA68FDE"/>
    <w:lvl w:ilvl="0">
      <w:start w:val="11"/>
      <w:numFmt w:val="decimal"/>
      <w:lvlText w:val="%1."/>
      <w:lvlJc w:val="left"/>
      <w:pPr>
        <w:ind w:left="435" w:hanging="435"/>
      </w:pPr>
      <w:rPr>
        <w:rFonts w:ascii="Calibri" w:hAnsi="Calibri" w:cs="Arial"/>
        <w:sz w:val="22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Calibri" w:hAnsi="Calibri" w:cs="Arial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Arial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Arial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Arial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Arial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Arial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Arial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Arial"/>
        <w:sz w:val="22"/>
      </w:rPr>
    </w:lvl>
  </w:abstractNum>
  <w:abstractNum w:abstractNumId="2" w15:restartNumberingAfterBreak="0">
    <w:nsid w:val="0C6A75AC"/>
    <w:multiLevelType w:val="multilevel"/>
    <w:tmpl w:val="155A62A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NSimSun" w:hAnsi="Calibr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B71"/>
    <w:multiLevelType w:val="multilevel"/>
    <w:tmpl w:val="C556F14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71568"/>
    <w:multiLevelType w:val="hybridMultilevel"/>
    <w:tmpl w:val="5358A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52B0E"/>
    <w:multiLevelType w:val="multilevel"/>
    <w:tmpl w:val="E512A016"/>
    <w:lvl w:ilvl="0">
      <w:start w:val="1"/>
      <w:numFmt w:val="lowerLetter"/>
      <w:lvlText w:val="%1)"/>
      <w:lvlJc w:val="left"/>
      <w:pPr>
        <w:ind w:left="1267" w:hanging="360"/>
      </w:pPr>
      <w:rPr>
        <w:rFonts w:ascii="Calibri" w:hAnsi="Calibri" w:cs="Arial"/>
        <w:sz w:val="22"/>
      </w:rPr>
    </w:lvl>
    <w:lvl w:ilvl="1">
      <w:start w:val="1"/>
      <w:numFmt w:val="lowerLetter"/>
      <w:lvlText w:val="%2."/>
      <w:lvlJc w:val="left"/>
      <w:pPr>
        <w:ind w:left="1987" w:hanging="360"/>
      </w:p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6" w15:restartNumberingAfterBreak="0">
    <w:nsid w:val="36D12257"/>
    <w:multiLevelType w:val="multilevel"/>
    <w:tmpl w:val="27426AC4"/>
    <w:lvl w:ilvl="0">
      <w:start w:val="10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84F7756"/>
    <w:multiLevelType w:val="multilevel"/>
    <w:tmpl w:val="C98C72A8"/>
    <w:lvl w:ilvl="0">
      <w:start w:val="2"/>
      <w:numFmt w:val="decimal"/>
      <w:lvlText w:val="%1"/>
      <w:lvlJc w:val="left"/>
      <w:pPr>
        <w:ind w:left="435" w:hanging="435"/>
      </w:pPr>
      <w:rPr>
        <w:sz w:val="22"/>
      </w:rPr>
    </w:lvl>
    <w:lvl w:ilvl="1">
      <w:start w:val="2"/>
      <w:numFmt w:val="decimal"/>
      <w:lvlText w:val="%1.%2"/>
      <w:lvlJc w:val="left"/>
      <w:pPr>
        <w:ind w:left="931" w:hanging="435"/>
      </w:pPr>
      <w:rPr>
        <w:sz w:val="22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sz w:val="22"/>
      </w:rPr>
    </w:lvl>
  </w:abstractNum>
  <w:abstractNum w:abstractNumId="8" w15:restartNumberingAfterBreak="0">
    <w:nsid w:val="6C0415F6"/>
    <w:multiLevelType w:val="multilevel"/>
    <w:tmpl w:val="86F88344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Calibri" w:eastAsia="MS Mincho" w:hAnsi="Calibri" w:cs="Times New Roman"/>
        <w:b w:val="0"/>
        <w:i w:val="0"/>
        <w:color w:val="000000"/>
        <w:sz w:val="22"/>
        <w:szCs w:val="22"/>
        <w:lang w:eastAsia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/>
        <w:sz w:val="22"/>
        <w:szCs w:val="22"/>
      </w:rPr>
    </w:lvl>
  </w:abstractNum>
  <w:abstractNum w:abstractNumId="9" w15:restartNumberingAfterBreak="0">
    <w:nsid w:val="75E225C3"/>
    <w:multiLevelType w:val="multilevel"/>
    <w:tmpl w:val="D8B2B4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524AF8"/>
    <w:multiLevelType w:val="multilevel"/>
    <w:tmpl w:val="AC42DABC"/>
    <w:lvl w:ilvl="0">
      <w:start w:val="9"/>
      <w:numFmt w:val="decimal"/>
      <w:lvlText w:val="%1."/>
      <w:lvlJc w:val="left"/>
      <w:pPr>
        <w:ind w:left="3338" w:hanging="360"/>
      </w:pPr>
      <w:rPr>
        <w:rFonts w:ascii="Calibri" w:hAnsi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3A"/>
    <w:rsid w:val="00023581"/>
    <w:rsid w:val="00041332"/>
    <w:rsid w:val="001D67CC"/>
    <w:rsid w:val="0021550D"/>
    <w:rsid w:val="003F461D"/>
    <w:rsid w:val="0041667F"/>
    <w:rsid w:val="00686167"/>
    <w:rsid w:val="00705E91"/>
    <w:rsid w:val="007224BF"/>
    <w:rsid w:val="007874B8"/>
    <w:rsid w:val="009026A8"/>
    <w:rsid w:val="00903964"/>
    <w:rsid w:val="00956791"/>
    <w:rsid w:val="00BD6742"/>
    <w:rsid w:val="00C17526"/>
    <w:rsid w:val="00C964C5"/>
    <w:rsid w:val="00D9043A"/>
    <w:rsid w:val="00EA556D"/>
    <w:rsid w:val="00E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FEC19-F8F1-4A15-9853-9EEE6D9B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224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Standard"/>
    <w:link w:val="Nadpis2Char"/>
    <w:rsid w:val="007224BF"/>
    <w:pPr>
      <w:keepNext/>
      <w:overflowPunct w:val="0"/>
      <w:autoSpaceDE w:val="0"/>
      <w:spacing w:before="240" w:after="60"/>
      <w:outlineLvl w:val="1"/>
    </w:pPr>
    <w:rPr>
      <w:rFonts w:ascii="Arial" w:eastAsia="Arial Unicode MS" w:hAnsi="Arial" w:cs="Arial"/>
      <w:b/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224BF"/>
    <w:rPr>
      <w:rFonts w:ascii="Arial" w:eastAsia="Arial Unicode MS" w:hAnsi="Arial" w:cs="Arial"/>
      <w:b/>
      <w:i/>
      <w:kern w:val="3"/>
      <w:sz w:val="24"/>
      <w:szCs w:val="20"/>
      <w:lang w:eastAsia="zh-CN"/>
    </w:rPr>
  </w:style>
  <w:style w:type="character" w:styleId="Hypertextovprepojenie">
    <w:name w:val="Hyperlink"/>
    <w:basedOn w:val="Predvolenpsmoodseku"/>
    <w:rsid w:val="007224BF"/>
    <w:rPr>
      <w:color w:val="0563C1"/>
      <w:u w:val="single"/>
    </w:rPr>
  </w:style>
  <w:style w:type="paragraph" w:customStyle="1" w:styleId="Standard">
    <w:name w:val="Standard"/>
    <w:rsid w:val="007224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ta">
    <w:name w:val="footer"/>
    <w:basedOn w:val="Standard"/>
    <w:link w:val="PtaChar"/>
    <w:rsid w:val="007224BF"/>
  </w:style>
  <w:style w:type="character" w:customStyle="1" w:styleId="PtaChar">
    <w:name w:val="Päta Char"/>
    <w:basedOn w:val="Predvolenpsmoodseku"/>
    <w:link w:val="Pta"/>
    <w:rsid w:val="007224B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Odsekzoznamu">
    <w:name w:val="List Paragraph"/>
    <w:basedOn w:val="Standard"/>
    <w:rsid w:val="007224BF"/>
    <w:pPr>
      <w:ind w:left="720"/>
    </w:pPr>
    <w:rPr>
      <w:rFonts w:ascii="Calibri" w:eastAsia="Calibri" w:hAnsi="Calibri"/>
      <w:lang w:eastAsia="sk-SK"/>
    </w:rPr>
  </w:style>
  <w:style w:type="character" w:styleId="slostrany">
    <w:name w:val="page number"/>
    <w:rsid w:val="007224BF"/>
    <w:rPr>
      <w:rFonts w:cs="Times New Roman"/>
    </w:rPr>
  </w:style>
  <w:style w:type="character" w:customStyle="1" w:styleId="hps">
    <w:name w:val="hps"/>
    <w:basedOn w:val="Predvolenpsmoodseku"/>
    <w:rsid w:val="007224BF"/>
  </w:style>
  <w:style w:type="numbering" w:customStyle="1" w:styleId="WW8Num8">
    <w:name w:val="WW8Num8"/>
    <w:basedOn w:val="Bezzoznamu"/>
    <w:rsid w:val="007224BF"/>
    <w:pPr>
      <w:numPr>
        <w:numId w:val="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67C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7CC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chalickova@konsolidacn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rezakova@konsolidac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konsolidačná, a.s.</Company>
  <LinksUpToDate>false</LinksUpToDate>
  <CharactersWithSpaces>19432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Sojka Ivan</cp:lastModifiedBy>
  <cp:revision>3</cp:revision>
  <dcterms:created xsi:type="dcterms:W3CDTF">2019-11-11T08:07:00Z</dcterms:created>
  <dcterms:modified xsi:type="dcterms:W3CDTF">2019-11-13T07:22:00Z</dcterms:modified>
</cp:coreProperties>
</file>